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A1" w:rsidRDefault="00C66FBC" w:rsidP="00DE23A1">
      <w:pPr>
        <w:pStyle w:val="Textoindependiente"/>
        <w:spacing w:before="1"/>
        <w:rPr>
          <w:b/>
          <w:lang w:val="es-PE"/>
        </w:rPr>
      </w:pPr>
      <w:r>
        <w:rPr>
          <w:noProof/>
        </w:rPr>
        <w:drawing>
          <wp:anchor distT="0" distB="0" distL="114300" distR="114300" simplePos="0" relativeHeight="251659264" behindDoc="1" locked="0" layoutInCell="1" allowOverlap="1" wp14:anchorId="18856137" wp14:editId="4FEF3B0B">
            <wp:simplePos x="0" y="0"/>
            <wp:positionH relativeFrom="margin">
              <wp:posOffset>434340</wp:posOffset>
            </wp:positionH>
            <wp:positionV relativeFrom="paragraph">
              <wp:posOffset>-294640</wp:posOffset>
            </wp:positionV>
            <wp:extent cx="3695700" cy="833970"/>
            <wp:effectExtent l="0" t="0" r="0" b="4445"/>
            <wp:wrapNone/>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5700" cy="833970"/>
                    </a:xfrm>
                    <a:prstGeom prst="rect">
                      <a:avLst/>
                    </a:prstGeom>
                  </pic:spPr>
                </pic:pic>
              </a:graphicData>
            </a:graphic>
            <wp14:sizeRelH relativeFrom="page">
              <wp14:pctWidth>0</wp14:pctWidth>
            </wp14:sizeRelH>
            <wp14:sizeRelV relativeFrom="page">
              <wp14:pctHeight>0</wp14:pctHeight>
            </wp14:sizeRelV>
          </wp:anchor>
        </w:drawing>
      </w:r>
    </w:p>
    <w:p w:rsidR="00DE23A1" w:rsidRDefault="00DE23A1" w:rsidP="00DE23A1">
      <w:pPr>
        <w:pStyle w:val="Textoindependiente"/>
        <w:spacing w:before="1"/>
        <w:rPr>
          <w:b/>
          <w:noProof/>
          <w:sz w:val="26"/>
          <w:szCs w:val="26"/>
          <w:lang w:val="es-PE" w:eastAsia="es-PE"/>
        </w:rPr>
      </w:pPr>
    </w:p>
    <w:p w:rsidR="00DE23A1" w:rsidRDefault="00DE23A1" w:rsidP="00DE23A1">
      <w:pPr>
        <w:pStyle w:val="Textoindependiente"/>
        <w:spacing w:before="1"/>
        <w:rPr>
          <w:b/>
          <w:noProof/>
          <w:sz w:val="26"/>
          <w:szCs w:val="26"/>
          <w:lang w:val="es-PE" w:eastAsia="es-PE"/>
        </w:rPr>
      </w:pPr>
    </w:p>
    <w:p w:rsidR="00C66FBC" w:rsidRDefault="00C66FBC" w:rsidP="00DE23A1">
      <w:pPr>
        <w:pStyle w:val="Textoindependiente"/>
        <w:spacing w:before="1"/>
        <w:rPr>
          <w:b/>
          <w:noProof/>
          <w:sz w:val="26"/>
          <w:szCs w:val="26"/>
          <w:lang w:val="es-PE" w:eastAsia="es-PE"/>
        </w:rPr>
      </w:pPr>
    </w:p>
    <w:p w:rsidR="00C66FBC" w:rsidRDefault="00C66FBC" w:rsidP="00DE23A1">
      <w:pPr>
        <w:pStyle w:val="Textoindependiente"/>
        <w:spacing w:before="1"/>
        <w:rPr>
          <w:b/>
          <w:noProof/>
          <w:sz w:val="26"/>
          <w:szCs w:val="26"/>
          <w:lang w:val="es-PE" w:eastAsia="es-PE"/>
        </w:rPr>
      </w:pPr>
    </w:p>
    <w:p w:rsidR="00DE23A1" w:rsidRPr="000944A1" w:rsidRDefault="00DE23A1" w:rsidP="00DE23A1">
      <w:pPr>
        <w:pStyle w:val="Textoindependiente"/>
        <w:spacing w:before="1"/>
        <w:rPr>
          <w:b/>
          <w:sz w:val="26"/>
          <w:szCs w:val="26"/>
          <w:lang w:val="es-PE"/>
        </w:rPr>
      </w:pPr>
      <w:r w:rsidRPr="000944A1">
        <w:rPr>
          <w:b/>
          <w:noProof/>
          <w:sz w:val="26"/>
          <w:szCs w:val="26"/>
          <w:lang w:val="es-PE" w:eastAsia="es-PE"/>
        </w:rPr>
        <w:t>DIRECCIÓN DE INVESTIGACIÓN Y PRODUCCIÓN INTELECTUAL</w:t>
      </w:r>
    </w:p>
    <w:p w:rsidR="00DE23A1" w:rsidRPr="000944A1" w:rsidRDefault="00DE23A1" w:rsidP="00DE23A1">
      <w:pPr>
        <w:pStyle w:val="Textoindependiente"/>
        <w:rPr>
          <w:rFonts w:ascii="Times New Roman"/>
          <w:sz w:val="20"/>
          <w:lang w:val="es-PE"/>
        </w:rPr>
      </w:pPr>
    </w:p>
    <w:p w:rsidR="00DE23A1" w:rsidRPr="000944A1" w:rsidRDefault="00DE23A1" w:rsidP="00DE23A1">
      <w:pPr>
        <w:pStyle w:val="Textoindependiente"/>
        <w:rPr>
          <w:rFonts w:ascii="Times New Roman"/>
          <w:sz w:val="28"/>
          <w:lang w:val="es-PE"/>
        </w:rPr>
      </w:pPr>
    </w:p>
    <w:p w:rsidR="00DE23A1" w:rsidRDefault="00DE23A1" w:rsidP="00DE23A1">
      <w:pPr>
        <w:pStyle w:val="Textoindependiente"/>
        <w:rPr>
          <w:rFonts w:ascii="Times New Roman"/>
          <w:sz w:val="28"/>
          <w:lang w:val="es-PE"/>
        </w:rPr>
      </w:pPr>
    </w:p>
    <w:p w:rsidR="00DE23A1" w:rsidRDefault="00DE23A1" w:rsidP="00DE23A1">
      <w:pPr>
        <w:pStyle w:val="Textoindependiente"/>
        <w:rPr>
          <w:rFonts w:ascii="Times New Roman"/>
          <w:sz w:val="28"/>
          <w:lang w:val="es-PE"/>
        </w:rPr>
      </w:pPr>
    </w:p>
    <w:p w:rsidR="00C66FBC" w:rsidRDefault="00C66FBC" w:rsidP="00DE23A1">
      <w:pPr>
        <w:pStyle w:val="Textoindependiente"/>
        <w:rPr>
          <w:rFonts w:ascii="Times New Roman"/>
          <w:sz w:val="28"/>
          <w:lang w:val="es-PE"/>
        </w:rPr>
      </w:pPr>
    </w:p>
    <w:p w:rsidR="00C66FBC" w:rsidRDefault="00C66FBC" w:rsidP="00DE23A1">
      <w:pPr>
        <w:pStyle w:val="Textoindependiente"/>
        <w:rPr>
          <w:rFonts w:ascii="Times New Roman"/>
          <w:sz w:val="28"/>
          <w:lang w:val="es-PE"/>
        </w:rPr>
      </w:pPr>
    </w:p>
    <w:p w:rsidR="00DE23A1" w:rsidRPr="000944A1" w:rsidRDefault="00DE23A1" w:rsidP="00DE23A1">
      <w:pPr>
        <w:pStyle w:val="Textoindependiente"/>
        <w:rPr>
          <w:rFonts w:ascii="Times New Roman"/>
          <w:sz w:val="28"/>
          <w:lang w:val="es-PE"/>
        </w:rPr>
      </w:pPr>
    </w:p>
    <w:p w:rsidR="00DE23A1" w:rsidRPr="00C66FBC" w:rsidRDefault="00446640" w:rsidP="00DE23A1">
      <w:pPr>
        <w:pStyle w:val="Ttulo"/>
        <w:spacing w:line="276" w:lineRule="auto"/>
        <w:jc w:val="center"/>
        <w:rPr>
          <w:rFonts w:ascii="Arial" w:hAnsi="Arial" w:cs="Arial"/>
          <w:b/>
          <w:sz w:val="28"/>
          <w:szCs w:val="28"/>
          <w:lang w:val="es-PE"/>
        </w:rPr>
      </w:pPr>
      <w:bookmarkStart w:id="0" w:name="_GoBack"/>
      <w:r w:rsidRPr="00446640">
        <w:rPr>
          <w:rFonts w:ascii="Arial" w:hAnsi="Arial" w:cs="Arial"/>
          <w:b/>
          <w:sz w:val="38"/>
          <w:szCs w:val="38"/>
          <w:lang w:val="es-PE"/>
        </w:rPr>
        <w:t>RESILIENCIA Y ACTITUD EMPRENDEDORA EN ESTUDIANTES DEL PROGRAMA ACADÉMICO DE ADMINISTRACIÓN Y FINANZAS DE LA UNIVERSIDAD AUTÓNOMA DE ICA, 2018</w:t>
      </w:r>
    </w:p>
    <w:bookmarkEnd w:id="0"/>
    <w:p w:rsidR="00DE23A1" w:rsidRPr="00B83349" w:rsidRDefault="00DE23A1" w:rsidP="00DE23A1">
      <w:pPr>
        <w:spacing w:line="276" w:lineRule="auto"/>
        <w:jc w:val="center"/>
        <w:rPr>
          <w:b/>
          <w:sz w:val="28"/>
          <w:szCs w:val="28"/>
        </w:rPr>
      </w:pPr>
    </w:p>
    <w:p w:rsidR="00DE23A1" w:rsidRPr="00C66FBC" w:rsidRDefault="00DE23A1" w:rsidP="00DE23A1">
      <w:pPr>
        <w:pStyle w:val="Textoindependiente"/>
        <w:rPr>
          <w:sz w:val="32"/>
          <w:lang w:val="es-PE"/>
        </w:rPr>
      </w:pPr>
    </w:p>
    <w:p w:rsidR="00DE23A1" w:rsidRPr="00C66FBC" w:rsidRDefault="00DE23A1" w:rsidP="00DE23A1">
      <w:pPr>
        <w:pStyle w:val="Textoindependiente"/>
        <w:rPr>
          <w:sz w:val="32"/>
          <w:lang w:val="es-PE"/>
        </w:rPr>
      </w:pPr>
    </w:p>
    <w:p w:rsidR="00DE23A1" w:rsidRPr="00C66FBC" w:rsidRDefault="00DE23A1" w:rsidP="00DE23A1">
      <w:pPr>
        <w:pStyle w:val="Textoindependiente"/>
        <w:rPr>
          <w:sz w:val="32"/>
          <w:lang w:val="es-PE"/>
        </w:rPr>
      </w:pPr>
    </w:p>
    <w:p w:rsidR="00DE23A1" w:rsidRPr="00C66FBC" w:rsidRDefault="00DE23A1" w:rsidP="00DE23A1">
      <w:pPr>
        <w:pStyle w:val="Textoindependiente"/>
        <w:rPr>
          <w:sz w:val="32"/>
          <w:lang w:val="es-PE"/>
        </w:rPr>
      </w:pPr>
    </w:p>
    <w:p w:rsidR="00DE23A1" w:rsidRPr="00C66FBC" w:rsidRDefault="00DE23A1" w:rsidP="00DE23A1">
      <w:pPr>
        <w:spacing w:line="276" w:lineRule="auto"/>
        <w:jc w:val="center"/>
        <w:rPr>
          <w:rFonts w:ascii="Arial" w:hAnsi="Arial" w:cs="Arial"/>
        </w:rPr>
      </w:pPr>
      <w:r w:rsidRPr="00C66FBC">
        <w:rPr>
          <w:rFonts w:ascii="Arial" w:hAnsi="Arial" w:cs="Arial"/>
        </w:rPr>
        <w:t>Gloria Rocha Rivero</w:t>
      </w:r>
      <w:r w:rsidR="00C66FBC" w:rsidRPr="00C66FBC">
        <w:rPr>
          <w:rFonts w:ascii="Arial" w:hAnsi="Arial" w:cs="Arial"/>
        </w:rPr>
        <w:t xml:space="preserve">, </w:t>
      </w:r>
      <w:r w:rsidRPr="00C66FBC">
        <w:rPr>
          <w:rFonts w:ascii="Arial" w:hAnsi="Arial" w:cs="Arial"/>
        </w:rPr>
        <w:t xml:space="preserve">Diana </w:t>
      </w:r>
      <w:proofErr w:type="spellStart"/>
      <w:r w:rsidRPr="00C66FBC">
        <w:rPr>
          <w:rFonts w:ascii="Arial" w:hAnsi="Arial" w:cs="Arial"/>
        </w:rPr>
        <w:t>Anicama</w:t>
      </w:r>
      <w:proofErr w:type="spellEnd"/>
      <w:r w:rsidRPr="00C66FBC">
        <w:rPr>
          <w:rFonts w:ascii="Arial" w:hAnsi="Arial" w:cs="Arial"/>
        </w:rPr>
        <w:t xml:space="preserve"> </w:t>
      </w:r>
      <w:proofErr w:type="spellStart"/>
      <w:r w:rsidRPr="00C66FBC">
        <w:rPr>
          <w:rFonts w:ascii="Arial" w:hAnsi="Arial" w:cs="Arial"/>
        </w:rPr>
        <w:t>Ormeño</w:t>
      </w:r>
      <w:proofErr w:type="spellEnd"/>
      <w:r w:rsidR="00C66FBC" w:rsidRPr="00C66FBC">
        <w:rPr>
          <w:rFonts w:ascii="Arial" w:hAnsi="Arial" w:cs="Arial"/>
        </w:rPr>
        <w:t xml:space="preserve">, </w:t>
      </w:r>
      <w:r w:rsidRPr="00C66FBC">
        <w:rPr>
          <w:rFonts w:ascii="Arial" w:hAnsi="Arial" w:cs="Arial"/>
        </w:rPr>
        <w:t xml:space="preserve">Julio </w:t>
      </w:r>
      <w:proofErr w:type="spellStart"/>
      <w:r w:rsidRPr="00C66FBC">
        <w:rPr>
          <w:rFonts w:ascii="Arial" w:hAnsi="Arial" w:cs="Arial"/>
        </w:rPr>
        <w:t>Zelada</w:t>
      </w:r>
      <w:proofErr w:type="spellEnd"/>
      <w:r w:rsidRPr="00C66FBC">
        <w:rPr>
          <w:rFonts w:ascii="Arial" w:hAnsi="Arial" w:cs="Arial"/>
        </w:rPr>
        <w:t xml:space="preserve"> Benavides</w:t>
      </w:r>
      <w:r w:rsidR="00C66FBC" w:rsidRPr="00C66FBC">
        <w:rPr>
          <w:rFonts w:ascii="Arial" w:hAnsi="Arial" w:cs="Arial"/>
        </w:rPr>
        <w:t xml:space="preserve">, </w:t>
      </w:r>
      <w:r w:rsidRPr="00C66FBC">
        <w:rPr>
          <w:rFonts w:ascii="Arial" w:hAnsi="Arial" w:cs="Arial"/>
        </w:rPr>
        <w:t>Tomas Quispe Brizuela</w:t>
      </w:r>
    </w:p>
    <w:p w:rsidR="00DE23A1" w:rsidRDefault="00DE23A1">
      <w:pPr>
        <w:rPr>
          <w:rFonts w:ascii="Arial" w:hAnsi="Arial" w:cs="Arial"/>
          <w:b/>
        </w:rPr>
      </w:pPr>
    </w:p>
    <w:p w:rsidR="00C66FBC" w:rsidRDefault="00C66FBC">
      <w:pPr>
        <w:rPr>
          <w:rFonts w:ascii="Arial" w:hAnsi="Arial" w:cs="Arial"/>
          <w:b/>
        </w:rPr>
      </w:pPr>
      <w:r>
        <w:rPr>
          <w:rFonts w:ascii="Arial" w:hAnsi="Arial" w:cs="Arial"/>
          <w:b/>
        </w:rPr>
        <w:br w:type="page"/>
      </w:r>
    </w:p>
    <w:p w:rsidR="00DE23A1" w:rsidRPr="00DE23A1" w:rsidRDefault="00DE23A1" w:rsidP="00DE23A1">
      <w:pPr>
        <w:jc w:val="center"/>
        <w:rPr>
          <w:rFonts w:ascii="Arial" w:hAnsi="Arial" w:cs="Arial"/>
          <w:b/>
        </w:rPr>
      </w:pPr>
      <w:r w:rsidRPr="00DE23A1">
        <w:rPr>
          <w:rFonts w:ascii="Arial" w:hAnsi="Arial" w:cs="Arial"/>
          <w:b/>
        </w:rPr>
        <w:lastRenderedPageBreak/>
        <w:t>RESUMEN</w:t>
      </w:r>
    </w:p>
    <w:p w:rsidR="00DE23A1" w:rsidRPr="00DE23A1" w:rsidRDefault="00DE23A1" w:rsidP="00DE23A1">
      <w:pPr>
        <w:rPr>
          <w:rFonts w:ascii="Arial" w:hAnsi="Arial" w:cs="Arial"/>
        </w:rPr>
      </w:pPr>
    </w:p>
    <w:p w:rsidR="00DE23A1" w:rsidRPr="00DE23A1" w:rsidRDefault="00DE23A1" w:rsidP="00DE23A1">
      <w:pPr>
        <w:rPr>
          <w:rFonts w:ascii="Arial" w:hAnsi="Arial" w:cs="Arial"/>
        </w:rPr>
      </w:pPr>
    </w:p>
    <w:p w:rsidR="00DE23A1" w:rsidRPr="00DE23A1" w:rsidRDefault="00DE23A1" w:rsidP="00DE23A1">
      <w:pPr>
        <w:spacing w:line="360" w:lineRule="auto"/>
        <w:jc w:val="both"/>
        <w:rPr>
          <w:rFonts w:ascii="Arial" w:hAnsi="Arial" w:cs="Arial"/>
        </w:rPr>
      </w:pPr>
      <w:r w:rsidRPr="00DE23A1">
        <w:rPr>
          <w:rFonts w:ascii="Arial" w:hAnsi="Arial" w:cs="Arial"/>
        </w:rPr>
        <w:t xml:space="preserve">El objetivo de la investigación fue determinar el nivel de relación entre resiliencia y actitud emprendedora en los estudiantes del Programa Académico de Administración y Finanzas de la Universidad Autónoma de Ica, 2018. Metodología: Investigación cuantitativa, de tipo básica o teórica, de nivel correlacional y de corte transversal. El diseño aplicado es no experimental y correlacional. La población en estudio estuvo conformada por todos los estudiantes matriculados en el semestre 2018-II en el Programa Académico de Administración y Finanzas de la Universidad Autónoma de Ica; no se aplicó ningún diseño muestral. La técnica de recolección de información fue la Encuesta, y los instrumentos la Escala de Resiliencia de Wagnild y Young y un Cuestionario que evalúa el perfil de la actitud emprendedora. El método de análisis es el estadístico, a nivel </w:t>
      </w:r>
      <w:proofErr w:type="spellStart"/>
      <w:r w:rsidRPr="00DE23A1">
        <w:rPr>
          <w:rFonts w:ascii="Arial" w:hAnsi="Arial" w:cs="Arial"/>
        </w:rPr>
        <w:t>uni</w:t>
      </w:r>
      <w:proofErr w:type="spellEnd"/>
      <w:r w:rsidRPr="00DE23A1">
        <w:rPr>
          <w:rFonts w:ascii="Arial" w:hAnsi="Arial" w:cs="Arial"/>
        </w:rPr>
        <w:t xml:space="preserve"> y </w:t>
      </w:r>
      <w:proofErr w:type="spellStart"/>
      <w:r w:rsidRPr="00DE23A1">
        <w:rPr>
          <w:rFonts w:ascii="Arial" w:hAnsi="Arial" w:cs="Arial"/>
        </w:rPr>
        <w:t>bivariado</w:t>
      </w:r>
      <w:proofErr w:type="spellEnd"/>
      <w:r w:rsidRPr="00DE23A1">
        <w:rPr>
          <w:rFonts w:ascii="Arial" w:hAnsi="Arial" w:cs="Arial"/>
        </w:rPr>
        <w:t>; se presentan tablas de distribución de frecuencias, figuras y el cálculo del coeficiente de correlación de Spearman. Resultados: el valor del Rho de Spearman con una significancia (Sig. (bilateral) p = 0.000) es de 0.356, el cual evidencia un nivel de relación moderado y directo entre resiliencia y actitud emprendedora en los estudiantes del Programa de Administración y Finanzas de la UAI. El nivel de relación entre la resiliencia y las capacidades de realización y planificación también es directo y moderado, los valores del Rho de Spearman fueron 0.380 y 0.323, respectivamente. La asociación entre resiliencia y capacidad de relacionarse socialmente es directa y débil, el Rho de Spearman alcanzó un valor de 0.210.</w:t>
      </w:r>
      <w:r w:rsidR="00C66FBC">
        <w:rPr>
          <w:rFonts w:ascii="Arial" w:hAnsi="Arial" w:cs="Arial"/>
        </w:rPr>
        <w:t xml:space="preserve"> Conclusión: E</w:t>
      </w:r>
      <w:r w:rsidR="00C66FBC" w:rsidRPr="00C66FBC">
        <w:rPr>
          <w:rFonts w:ascii="Arial" w:hAnsi="Arial" w:cs="Arial"/>
        </w:rPr>
        <w:t xml:space="preserve">ntre </w:t>
      </w:r>
      <w:r w:rsidR="00C66FBC">
        <w:rPr>
          <w:rFonts w:ascii="Arial" w:hAnsi="Arial" w:cs="Arial"/>
        </w:rPr>
        <w:t xml:space="preserve">el nivel de </w:t>
      </w:r>
      <w:r w:rsidR="00C66FBC" w:rsidRPr="00C66FBC">
        <w:rPr>
          <w:rFonts w:ascii="Arial" w:hAnsi="Arial" w:cs="Arial"/>
        </w:rPr>
        <w:t xml:space="preserve">resiliencia y </w:t>
      </w:r>
      <w:r w:rsidR="00C66FBC">
        <w:rPr>
          <w:rFonts w:ascii="Arial" w:hAnsi="Arial" w:cs="Arial"/>
        </w:rPr>
        <w:t xml:space="preserve">la </w:t>
      </w:r>
      <w:r w:rsidR="00C66FBC" w:rsidRPr="00C66FBC">
        <w:rPr>
          <w:rFonts w:ascii="Arial" w:hAnsi="Arial" w:cs="Arial"/>
        </w:rPr>
        <w:t xml:space="preserve">actitud emprendedora </w:t>
      </w:r>
      <w:r w:rsidR="00C66FBC">
        <w:rPr>
          <w:rFonts w:ascii="Arial" w:hAnsi="Arial" w:cs="Arial"/>
        </w:rPr>
        <w:t>d</w:t>
      </w:r>
      <w:r w:rsidR="00C66FBC" w:rsidRPr="00C66FBC">
        <w:rPr>
          <w:rFonts w:ascii="Arial" w:hAnsi="Arial" w:cs="Arial"/>
        </w:rPr>
        <w:t xml:space="preserve">e los estudiantes del Programa Académico de Administración y Finanzas de la Universidad Autónoma de Ica, </w:t>
      </w:r>
      <w:r w:rsidR="00C66FBC">
        <w:rPr>
          <w:rFonts w:ascii="Arial" w:hAnsi="Arial" w:cs="Arial"/>
        </w:rPr>
        <w:t xml:space="preserve">matriculados en el año </w:t>
      </w:r>
      <w:r w:rsidR="00C66FBC" w:rsidRPr="00C66FBC">
        <w:rPr>
          <w:rFonts w:ascii="Arial" w:hAnsi="Arial" w:cs="Arial"/>
        </w:rPr>
        <w:t>2018</w:t>
      </w:r>
      <w:r w:rsidR="00C66FBC">
        <w:rPr>
          <w:rFonts w:ascii="Arial" w:hAnsi="Arial" w:cs="Arial"/>
        </w:rPr>
        <w:t>, se presenta asociación</w:t>
      </w:r>
      <w:r w:rsidR="00C66FBC" w:rsidRPr="00C66FBC">
        <w:rPr>
          <w:rFonts w:ascii="Arial" w:hAnsi="Arial" w:cs="Arial"/>
        </w:rPr>
        <w:t xml:space="preserve"> directa y moderada</w:t>
      </w:r>
      <w:r w:rsidR="00C66FBC">
        <w:rPr>
          <w:rFonts w:ascii="Arial" w:hAnsi="Arial" w:cs="Arial"/>
        </w:rPr>
        <w:t>.</w:t>
      </w:r>
      <w:r w:rsidR="00C66FBC" w:rsidRPr="00C66FBC">
        <w:rPr>
          <w:rFonts w:ascii="Arial" w:hAnsi="Arial" w:cs="Arial"/>
        </w:rPr>
        <w:t xml:space="preserve"> </w:t>
      </w:r>
    </w:p>
    <w:p w:rsidR="00DE23A1" w:rsidRPr="00DE23A1" w:rsidRDefault="00DE23A1" w:rsidP="00DE23A1">
      <w:pPr>
        <w:rPr>
          <w:rFonts w:ascii="Arial" w:hAnsi="Arial" w:cs="Arial"/>
        </w:rPr>
      </w:pPr>
    </w:p>
    <w:p w:rsidR="00DE23A1" w:rsidRPr="00DE23A1" w:rsidRDefault="00DE23A1" w:rsidP="00DE23A1">
      <w:pPr>
        <w:rPr>
          <w:rFonts w:ascii="Arial" w:hAnsi="Arial" w:cs="Arial"/>
        </w:rPr>
      </w:pPr>
    </w:p>
    <w:p w:rsidR="00DE23A1" w:rsidRPr="00DE23A1" w:rsidRDefault="00DE23A1" w:rsidP="00DE23A1">
      <w:pPr>
        <w:rPr>
          <w:rFonts w:ascii="Arial" w:hAnsi="Arial" w:cs="Arial"/>
          <w:i/>
        </w:rPr>
      </w:pPr>
    </w:p>
    <w:p w:rsidR="00DE23A1" w:rsidRPr="00DE23A1" w:rsidRDefault="00DE23A1" w:rsidP="00DE23A1">
      <w:pPr>
        <w:rPr>
          <w:rFonts w:ascii="Arial" w:hAnsi="Arial" w:cs="Arial"/>
          <w:i/>
        </w:rPr>
      </w:pPr>
      <w:r w:rsidRPr="00DE23A1">
        <w:rPr>
          <w:rFonts w:ascii="Arial" w:hAnsi="Arial" w:cs="Arial"/>
          <w:i/>
        </w:rPr>
        <w:t>Palabras clave: resiliencia, actitud emprendedora, emprendimiento</w:t>
      </w:r>
    </w:p>
    <w:p w:rsidR="00DE23A1" w:rsidRPr="00DE23A1" w:rsidRDefault="00DE23A1" w:rsidP="00DE23A1">
      <w:pPr>
        <w:spacing w:line="360" w:lineRule="auto"/>
        <w:jc w:val="both"/>
        <w:rPr>
          <w:rFonts w:ascii="Arial" w:hAnsi="Arial" w:cs="Arial"/>
        </w:rPr>
      </w:pPr>
    </w:p>
    <w:p w:rsidR="00DE23A1" w:rsidRPr="00DE23A1" w:rsidRDefault="00DE23A1">
      <w:pPr>
        <w:rPr>
          <w:rFonts w:ascii="Arial" w:hAnsi="Arial" w:cs="Arial"/>
        </w:rPr>
      </w:pPr>
      <w:r w:rsidRPr="00DE23A1">
        <w:rPr>
          <w:rFonts w:ascii="Arial" w:hAnsi="Arial" w:cs="Arial"/>
        </w:rPr>
        <w:br w:type="page"/>
      </w:r>
    </w:p>
    <w:p w:rsidR="00DE23A1" w:rsidRPr="00DE23A1" w:rsidRDefault="00DE23A1" w:rsidP="00DE23A1">
      <w:pPr>
        <w:spacing w:line="360" w:lineRule="auto"/>
        <w:jc w:val="center"/>
        <w:rPr>
          <w:rFonts w:ascii="Arial" w:hAnsi="Arial" w:cs="Arial"/>
          <w:b/>
          <w:lang w:val="en-US"/>
        </w:rPr>
      </w:pPr>
      <w:r>
        <w:rPr>
          <w:rFonts w:ascii="Arial" w:hAnsi="Arial" w:cs="Arial"/>
          <w:b/>
          <w:lang w:val="en-US"/>
        </w:rPr>
        <w:lastRenderedPageBreak/>
        <w:t>ABSTRACT</w:t>
      </w:r>
    </w:p>
    <w:p w:rsidR="00DE23A1" w:rsidRDefault="00DE23A1" w:rsidP="00DE23A1">
      <w:pPr>
        <w:spacing w:line="360" w:lineRule="auto"/>
        <w:jc w:val="both"/>
        <w:rPr>
          <w:rFonts w:ascii="Arial" w:hAnsi="Arial" w:cs="Arial"/>
          <w:lang w:val="en-US"/>
        </w:rPr>
      </w:pPr>
    </w:p>
    <w:p w:rsidR="00C66FBC" w:rsidRPr="000554DB" w:rsidRDefault="00DE23A1" w:rsidP="00C66FBC">
      <w:pPr>
        <w:spacing w:line="360" w:lineRule="auto"/>
        <w:jc w:val="both"/>
        <w:rPr>
          <w:rFonts w:ascii="Arial" w:hAnsi="Arial" w:cs="Arial"/>
          <w:lang w:val="en-US"/>
        </w:rPr>
      </w:pPr>
      <w:r w:rsidRPr="000554DB">
        <w:rPr>
          <w:rFonts w:ascii="Arial" w:hAnsi="Arial" w:cs="Arial"/>
          <w:lang w:val="en-US"/>
        </w:rPr>
        <w:t xml:space="preserve">The objective of the research was to determine the level of relationship between resilience and entrepreneurial attitude in the students of the Academic Program of Administration and Finance of the </w:t>
      </w:r>
      <w:proofErr w:type="spellStart"/>
      <w:r w:rsidRPr="000554DB">
        <w:rPr>
          <w:rFonts w:ascii="Arial" w:hAnsi="Arial" w:cs="Arial"/>
          <w:lang w:val="en-US"/>
        </w:rPr>
        <w:t>Autónoma</w:t>
      </w:r>
      <w:proofErr w:type="spellEnd"/>
      <w:r w:rsidRPr="000554DB">
        <w:rPr>
          <w:rFonts w:ascii="Arial" w:hAnsi="Arial" w:cs="Arial"/>
          <w:lang w:val="en-US"/>
        </w:rPr>
        <w:t xml:space="preserve"> University of Ica, 2018. Methodology: Quantitative research, of basic or theoretical type, correlational level and of cross section. The applied design is non-experimental and correlational. The study population was made up of all students enrolled in the 2018-II semester in the Academic Program of Administration and Finance of the </w:t>
      </w:r>
      <w:proofErr w:type="spellStart"/>
      <w:r w:rsidRPr="000554DB">
        <w:rPr>
          <w:rFonts w:ascii="Arial" w:hAnsi="Arial" w:cs="Arial"/>
          <w:lang w:val="en-US"/>
        </w:rPr>
        <w:t>Autónoma</w:t>
      </w:r>
      <w:proofErr w:type="spellEnd"/>
      <w:r w:rsidRPr="000554DB">
        <w:rPr>
          <w:rFonts w:ascii="Arial" w:hAnsi="Arial" w:cs="Arial"/>
          <w:lang w:val="en-US"/>
        </w:rPr>
        <w:t xml:space="preserve"> University of Ica; no sample design was applied. The technique of gathering information was the Survey, and the instruments the </w:t>
      </w:r>
      <w:proofErr w:type="spellStart"/>
      <w:r w:rsidRPr="000554DB">
        <w:rPr>
          <w:rFonts w:ascii="Arial" w:hAnsi="Arial" w:cs="Arial"/>
          <w:lang w:val="en-US"/>
        </w:rPr>
        <w:t>Wagnild</w:t>
      </w:r>
      <w:proofErr w:type="spellEnd"/>
      <w:r w:rsidRPr="000554DB">
        <w:rPr>
          <w:rFonts w:ascii="Arial" w:hAnsi="Arial" w:cs="Arial"/>
          <w:lang w:val="en-US"/>
        </w:rPr>
        <w:t xml:space="preserve"> and Young Resilience Scale and a Questionnaire that evaluates the profile of the entrepreneurial attitude. The method of analysis is the statistic, at the </w:t>
      </w:r>
      <w:proofErr w:type="spellStart"/>
      <w:r w:rsidRPr="000554DB">
        <w:rPr>
          <w:rFonts w:ascii="Arial" w:hAnsi="Arial" w:cs="Arial"/>
          <w:lang w:val="en-US"/>
        </w:rPr>
        <w:t>uni</w:t>
      </w:r>
      <w:proofErr w:type="spellEnd"/>
      <w:r w:rsidRPr="000554DB">
        <w:rPr>
          <w:rFonts w:ascii="Arial" w:hAnsi="Arial" w:cs="Arial"/>
          <w:lang w:val="en-US"/>
        </w:rPr>
        <w:t xml:space="preserve"> and bivariate level; tables of frequency distribution, figures and the calculation of the Spearman correlation coefficient are presented. Results: the value of the Spearman's Rho with a significance (Sig. (Bilateral) p = 0.000) is 0.356, which shows a moderate and direct relationship between resilience and entrepreneurial attitude in the students of the Administration and Finance Program of the UAI. The level of relationship between resilience and carrying capacities and planning is also direct and moderate, Spearman's Rho values ​​were 0.380 and 0.323, respectively. The association between resilience and ability to relate socially is direct and weak, Spearman's Rho reached a value of 0.210.</w:t>
      </w:r>
      <w:r w:rsidR="00C66FBC" w:rsidRPr="000554DB">
        <w:rPr>
          <w:rFonts w:ascii="Arial" w:hAnsi="Arial" w:cs="Arial"/>
          <w:lang w:val="en-US"/>
        </w:rPr>
        <w:t xml:space="preserve"> Conclusion: Between the level of resilience and the entrepreneurial attitude of the students of the Academic Program of Administration and Finance of the </w:t>
      </w:r>
      <w:proofErr w:type="spellStart"/>
      <w:r w:rsidRPr="000554DB">
        <w:rPr>
          <w:rFonts w:ascii="Arial" w:hAnsi="Arial" w:cs="Arial"/>
          <w:lang w:val="en-US"/>
        </w:rPr>
        <w:t>Autónoma</w:t>
      </w:r>
      <w:proofErr w:type="spellEnd"/>
      <w:r w:rsidR="00025317" w:rsidRPr="000554DB">
        <w:rPr>
          <w:rFonts w:ascii="Arial" w:hAnsi="Arial" w:cs="Arial"/>
          <w:lang w:val="en-US"/>
        </w:rPr>
        <w:t xml:space="preserve"> </w:t>
      </w:r>
      <w:r w:rsidR="00C66FBC" w:rsidRPr="000554DB">
        <w:rPr>
          <w:rFonts w:ascii="Arial" w:hAnsi="Arial" w:cs="Arial"/>
          <w:lang w:val="en-US"/>
        </w:rPr>
        <w:t>University of Ica, enrolled in the year 2018, a direct and moderate association is presented.</w:t>
      </w:r>
    </w:p>
    <w:p w:rsidR="00DE23A1" w:rsidRPr="000554DB" w:rsidRDefault="00DE23A1" w:rsidP="00C66FBC">
      <w:pPr>
        <w:spacing w:line="360" w:lineRule="auto"/>
        <w:jc w:val="both"/>
        <w:rPr>
          <w:rFonts w:ascii="Arial" w:hAnsi="Arial" w:cs="Arial"/>
          <w:lang w:val="en-US"/>
        </w:rPr>
      </w:pPr>
    </w:p>
    <w:p w:rsidR="00DE23A1" w:rsidRPr="00C66FBC" w:rsidRDefault="00DE23A1" w:rsidP="00DE23A1">
      <w:pPr>
        <w:spacing w:line="360" w:lineRule="auto"/>
        <w:jc w:val="both"/>
        <w:rPr>
          <w:rFonts w:ascii="Arial" w:hAnsi="Arial" w:cs="Arial"/>
          <w:lang w:val="en-US"/>
        </w:rPr>
      </w:pPr>
    </w:p>
    <w:p w:rsidR="00DE23A1" w:rsidRPr="00DE23A1" w:rsidRDefault="00DE23A1" w:rsidP="00DE23A1">
      <w:pPr>
        <w:spacing w:line="360" w:lineRule="auto"/>
        <w:jc w:val="both"/>
        <w:rPr>
          <w:rFonts w:ascii="Arial" w:hAnsi="Arial" w:cs="Arial"/>
          <w:i/>
        </w:rPr>
      </w:pPr>
      <w:r w:rsidRPr="00DE23A1">
        <w:rPr>
          <w:rFonts w:ascii="Arial" w:hAnsi="Arial" w:cs="Arial"/>
          <w:i/>
        </w:rPr>
        <w:t>Keywords: resilience, entrepreneurial attitude, entrepreneurship</w:t>
      </w:r>
    </w:p>
    <w:p w:rsidR="00F46D75" w:rsidRPr="00C921BE" w:rsidRDefault="00F46D75"/>
    <w:p w:rsidR="000554DB" w:rsidRPr="00C921BE" w:rsidRDefault="000554DB">
      <w:r w:rsidRPr="00C921BE">
        <w:br w:type="page"/>
      </w:r>
    </w:p>
    <w:p w:rsidR="000554DB" w:rsidRPr="00C921BE" w:rsidRDefault="000554DB" w:rsidP="000554DB">
      <w:pPr>
        <w:spacing w:line="480" w:lineRule="auto"/>
        <w:rPr>
          <w:rFonts w:ascii="Arial" w:hAnsi="Arial" w:cs="Arial"/>
          <w:b/>
        </w:rPr>
      </w:pPr>
      <w:r w:rsidRPr="000554DB">
        <w:rPr>
          <w:rFonts w:ascii="Arial" w:hAnsi="Arial" w:cs="Arial"/>
          <w:b/>
        </w:rPr>
        <w:lastRenderedPageBreak/>
        <w:t>Introducción</w:t>
      </w:r>
      <w:r w:rsidRPr="00C921BE">
        <w:rPr>
          <w:rFonts w:ascii="Arial" w:hAnsi="Arial" w:cs="Arial"/>
          <w:b/>
        </w:rPr>
        <w:t xml:space="preserve"> </w:t>
      </w:r>
    </w:p>
    <w:p w:rsidR="001350AA" w:rsidRPr="001350AA" w:rsidRDefault="001350AA" w:rsidP="001350AA">
      <w:pPr>
        <w:spacing w:line="480" w:lineRule="auto"/>
        <w:jc w:val="both"/>
        <w:rPr>
          <w:rFonts w:ascii="Arial" w:hAnsi="Arial" w:cs="Arial"/>
        </w:rPr>
      </w:pPr>
      <w:r w:rsidRPr="001350AA">
        <w:rPr>
          <w:rFonts w:ascii="Arial" w:hAnsi="Arial" w:cs="Arial"/>
        </w:rPr>
        <w:t xml:space="preserve">Desde el nacimiento de la psicología como ciencia, y hasta hace algunas décadas atrás su interés </w:t>
      </w:r>
      <w:r>
        <w:rPr>
          <w:rFonts w:ascii="Arial" w:hAnsi="Arial" w:cs="Arial"/>
        </w:rPr>
        <w:t>central eran</w:t>
      </w:r>
      <w:r w:rsidRPr="001350AA">
        <w:rPr>
          <w:rFonts w:ascii="Arial" w:hAnsi="Arial" w:cs="Arial"/>
        </w:rPr>
        <w:t xml:space="preserve"> las patologías y enfermedades propias de los </w:t>
      </w:r>
      <w:r w:rsidRPr="001350AA">
        <w:rPr>
          <w:rFonts w:ascii="Arial" w:hAnsi="Arial" w:cs="Arial"/>
          <w:color w:val="000000" w:themeColor="text1"/>
          <w:shd w:val="clear" w:color="auto" w:fill="FFFFFF"/>
        </w:rPr>
        <w:t>procesos mentales, las sensaciones, las percepciones y el comportamiento de los seres humanos. Por el contrario, a</w:t>
      </w:r>
      <w:r w:rsidRPr="001350AA">
        <w:rPr>
          <w:rFonts w:ascii="Arial" w:hAnsi="Arial" w:cs="Arial"/>
        </w:rPr>
        <w:t>ctual</w:t>
      </w:r>
      <w:r>
        <w:rPr>
          <w:rFonts w:ascii="Arial" w:hAnsi="Arial" w:cs="Arial"/>
        </w:rPr>
        <w:t>mente</w:t>
      </w:r>
      <w:r w:rsidRPr="001350AA">
        <w:rPr>
          <w:rFonts w:ascii="Arial" w:hAnsi="Arial" w:cs="Arial"/>
        </w:rPr>
        <w:t>, el acento se ubica en el estudio del bienestar mental, la calidad de vida</w:t>
      </w:r>
      <w:r>
        <w:rPr>
          <w:rFonts w:ascii="Arial" w:hAnsi="Arial" w:cs="Arial"/>
        </w:rPr>
        <w:t>; es decir,</w:t>
      </w:r>
      <w:r w:rsidRPr="001350AA">
        <w:rPr>
          <w:rFonts w:ascii="Arial" w:hAnsi="Arial" w:cs="Arial"/>
        </w:rPr>
        <w:t xml:space="preserve"> en la llamada psicología positiva, cuy</w:t>
      </w:r>
      <w:r>
        <w:rPr>
          <w:rFonts w:ascii="Arial" w:hAnsi="Arial" w:cs="Arial"/>
        </w:rPr>
        <w:t>o interés</w:t>
      </w:r>
      <w:r w:rsidRPr="001350AA">
        <w:rPr>
          <w:rFonts w:ascii="Arial" w:hAnsi="Arial" w:cs="Arial"/>
        </w:rPr>
        <w:t xml:space="preserve"> se centra en buscar que las personas no so</w:t>
      </w:r>
      <w:r>
        <w:rPr>
          <w:rFonts w:ascii="Arial" w:hAnsi="Arial" w:cs="Arial"/>
        </w:rPr>
        <w:t>lo</w:t>
      </w:r>
      <w:r w:rsidRPr="001350AA">
        <w:rPr>
          <w:rFonts w:ascii="Arial" w:hAnsi="Arial" w:cs="Arial"/>
        </w:rPr>
        <w:t xml:space="preserve"> logren vivir saludablemente, sino que además puedan emerger fortalecidas frente a las crisis, problemas y adversidades que se les presenten.</w:t>
      </w:r>
    </w:p>
    <w:p w:rsidR="001350AA" w:rsidRPr="001350AA" w:rsidRDefault="001350AA" w:rsidP="001350AA">
      <w:pPr>
        <w:spacing w:line="480" w:lineRule="auto"/>
        <w:jc w:val="both"/>
        <w:rPr>
          <w:rFonts w:ascii="Arial" w:hAnsi="Arial" w:cs="Arial"/>
        </w:rPr>
      </w:pPr>
      <w:r w:rsidRPr="001350AA">
        <w:rPr>
          <w:rFonts w:ascii="Arial" w:hAnsi="Arial" w:cs="Arial"/>
        </w:rPr>
        <w:t xml:space="preserve">Otra de las nociones que han cobrado interés en la investigación contemporánea es el emprendimiento, en razón que los especialistas observan el aporte fundamental de los emprendedores en el desarrollo y crecimiento económico de sus sociedades, ellos se caracterizan por encontrar oportunidades que las otras personas no visualizan y logran convertir en realidad y hechos concretos aquello que </w:t>
      </w:r>
      <w:r>
        <w:rPr>
          <w:rFonts w:ascii="Arial" w:hAnsi="Arial" w:cs="Arial"/>
        </w:rPr>
        <w:t xml:space="preserve">para otros solamente </w:t>
      </w:r>
      <w:r w:rsidRPr="001350AA">
        <w:rPr>
          <w:rFonts w:ascii="Arial" w:hAnsi="Arial" w:cs="Arial"/>
        </w:rPr>
        <w:t>se ubica a nivel de pensamiento.</w:t>
      </w:r>
    </w:p>
    <w:p w:rsidR="001350AA" w:rsidRPr="00B52B96" w:rsidRDefault="001350AA" w:rsidP="001350AA">
      <w:pPr>
        <w:spacing w:line="480" w:lineRule="auto"/>
        <w:jc w:val="both"/>
        <w:rPr>
          <w:rFonts w:ascii="Arial" w:hAnsi="Arial" w:cs="Arial"/>
        </w:rPr>
      </w:pPr>
      <w:r w:rsidRPr="001350AA">
        <w:rPr>
          <w:rFonts w:ascii="Arial" w:hAnsi="Arial" w:cs="Arial"/>
        </w:rPr>
        <w:t xml:space="preserve">En este sentido, </w:t>
      </w:r>
      <w:r>
        <w:rPr>
          <w:rFonts w:ascii="Arial" w:hAnsi="Arial" w:cs="Arial"/>
        </w:rPr>
        <w:t xml:space="preserve">diversos autores como </w:t>
      </w:r>
      <w:r w:rsidRPr="001350AA">
        <w:rPr>
          <w:rFonts w:ascii="Arial" w:hAnsi="Arial" w:cs="Arial"/>
        </w:rPr>
        <w:t xml:space="preserve">Sánchez, Gutiérrez, Carballo, Quintana, y </w:t>
      </w:r>
      <w:proofErr w:type="spellStart"/>
      <w:r w:rsidRPr="001350AA">
        <w:rPr>
          <w:rFonts w:ascii="Arial" w:hAnsi="Arial" w:cs="Arial"/>
        </w:rPr>
        <w:t>Caggiano</w:t>
      </w:r>
      <w:proofErr w:type="spellEnd"/>
      <w:r w:rsidRPr="001350AA">
        <w:rPr>
          <w:rFonts w:ascii="Arial" w:hAnsi="Arial" w:cs="Arial"/>
        </w:rPr>
        <w:t xml:space="preserve"> (2010), </w:t>
      </w:r>
      <w:r>
        <w:rPr>
          <w:rFonts w:ascii="Arial" w:hAnsi="Arial" w:cs="Arial"/>
        </w:rPr>
        <w:t>subrayan</w:t>
      </w:r>
      <w:r w:rsidRPr="001350AA">
        <w:rPr>
          <w:rFonts w:ascii="Arial" w:hAnsi="Arial" w:cs="Arial"/>
        </w:rPr>
        <w:t xml:space="preserve"> que “conceptos propios de la psicología positiva como resiliencia, motivación o felicidad, son cualidades propias del emprendedor, el cual tiene una sensibilidad especial para detectar oportunidades, movilizar recursos, interconectar información o tener ideas innovadoras” (p. 35). </w:t>
      </w:r>
      <w:r>
        <w:rPr>
          <w:rFonts w:ascii="Arial" w:hAnsi="Arial" w:cs="Arial"/>
        </w:rPr>
        <w:t xml:space="preserve">Estos investigadores </w:t>
      </w:r>
      <w:r w:rsidRPr="001350AA">
        <w:rPr>
          <w:rFonts w:ascii="Arial" w:hAnsi="Arial" w:cs="Arial"/>
        </w:rPr>
        <w:t>atribuyen a</w:t>
      </w:r>
      <w:r>
        <w:rPr>
          <w:rFonts w:ascii="Arial" w:hAnsi="Arial" w:cs="Arial"/>
        </w:rPr>
        <w:t>l sujeto</w:t>
      </w:r>
      <w:r w:rsidRPr="001350AA">
        <w:rPr>
          <w:rFonts w:ascii="Arial" w:hAnsi="Arial" w:cs="Arial"/>
        </w:rPr>
        <w:t xml:space="preserve"> con espíritu emprendedor la capacidad de hacer las cosas, estar preparados para levantarse </w:t>
      </w:r>
      <w:r w:rsidRPr="00B52B96">
        <w:rPr>
          <w:rFonts w:ascii="Arial" w:hAnsi="Arial" w:cs="Arial"/>
        </w:rPr>
        <w:t xml:space="preserve">cada vez que se caen y saber convivir optimistamente con la incertidumbre. </w:t>
      </w:r>
    </w:p>
    <w:p w:rsidR="00B52B96" w:rsidRPr="00B52B96" w:rsidRDefault="00B52B96" w:rsidP="00B52B96">
      <w:pPr>
        <w:spacing w:line="480" w:lineRule="auto"/>
        <w:jc w:val="both"/>
        <w:rPr>
          <w:rFonts w:ascii="Arial" w:hAnsi="Arial" w:cs="Arial"/>
          <w:lang w:val="es-ES_tradnl"/>
        </w:rPr>
      </w:pPr>
      <w:r w:rsidRPr="00B52B96">
        <w:rPr>
          <w:rFonts w:ascii="Arial" w:hAnsi="Arial" w:cs="Arial"/>
          <w:lang w:val="es-ES_tradnl"/>
        </w:rPr>
        <w:t xml:space="preserve">En las sociedades de hoy, los requisitos para acceder o generar un empleo, son cada vez más rigurosos. Para lograr insertarse exitosamente en el mercado laboral ya no basta una </w:t>
      </w:r>
      <w:r w:rsidRPr="00B52B96">
        <w:rPr>
          <w:rFonts w:ascii="Arial" w:hAnsi="Arial" w:cs="Arial"/>
          <w:lang w:val="es-ES_tradnl"/>
        </w:rPr>
        <w:lastRenderedPageBreak/>
        <w:t>adecuada formación académica, también se requieren otras habilidades y capacidades; entre ellas, se demanda actualmente de las personas resiliencia y actitud emprendedora.</w:t>
      </w:r>
    </w:p>
    <w:p w:rsidR="00B52B96" w:rsidRPr="00E20FAD" w:rsidRDefault="00B52B96" w:rsidP="00E20FAD">
      <w:pPr>
        <w:spacing w:line="480" w:lineRule="auto"/>
        <w:jc w:val="both"/>
        <w:rPr>
          <w:rFonts w:ascii="Arial" w:hAnsi="Arial" w:cs="Arial"/>
          <w:color w:val="221E1F"/>
        </w:rPr>
      </w:pPr>
      <w:r w:rsidRPr="00E20FAD">
        <w:rPr>
          <w:rFonts w:ascii="Arial" w:hAnsi="Arial" w:cs="Arial"/>
          <w:color w:val="221E1F"/>
        </w:rPr>
        <w:t xml:space="preserve">De acuerdo con </w:t>
      </w:r>
      <w:r w:rsidRPr="00E20FAD">
        <w:rPr>
          <w:rFonts w:ascii="Arial" w:hAnsi="Arial" w:cs="Arial"/>
        </w:rPr>
        <w:t xml:space="preserve">Salvo, Bravo, Miranda, </w:t>
      </w:r>
      <w:proofErr w:type="spellStart"/>
      <w:r w:rsidRPr="00E20FAD">
        <w:rPr>
          <w:rFonts w:ascii="Arial" w:hAnsi="Arial" w:cs="Arial"/>
        </w:rPr>
        <w:t>Forés</w:t>
      </w:r>
      <w:proofErr w:type="spellEnd"/>
      <w:r w:rsidRPr="00E20FAD">
        <w:rPr>
          <w:rFonts w:ascii="Arial" w:hAnsi="Arial" w:cs="Arial"/>
        </w:rPr>
        <w:t xml:space="preserve"> y </w:t>
      </w:r>
      <w:proofErr w:type="spellStart"/>
      <w:r w:rsidRPr="00E20FAD">
        <w:rPr>
          <w:rFonts w:ascii="Arial" w:hAnsi="Arial" w:cs="Arial"/>
        </w:rPr>
        <w:t>Mieres</w:t>
      </w:r>
      <w:proofErr w:type="spellEnd"/>
      <w:r w:rsidRPr="00E20FAD">
        <w:rPr>
          <w:rFonts w:ascii="Arial" w:hAnsi="Arial" w:cs="Arial"/>
        </w:rPr>
        <w:t xml:space="preserve"> (2017), </w:t>
      </w:r>
      <w:r w:rsidRPr="00E20FAD">
        <w:rPr>
          <w:rFonts w:ascii="Arial" w:hAnsi="Arial" w:cs="Arial"/>
          <w:color w:val="221E1F"/>
        </w:rPr>
        <w:t>la ca</w:t>
      </w:r>
      <w:r w:rsidRPr="00E20FAD">
        <w:rPr>
          <w:rFonts w:ascii="Arial" w:hAnsi="Arial" w:cs="Arial"/>
          <w:color w:val="221E1F"/>
        </w:rPr>
        <w:softHyphen/>
        <w:t>pacidad que permite a una persona afrontar situaciones adversas y desa</w:t>
      </w:r>
      <w:r w:rsidRPr="00E20FAD">
        <w:rPr>
          <w:rFonts w:ascii="Arial" w:hAnsi="Arial" w:cs="Arial"/>
          <w:color w:val="221E1F"/>
        </w:rPr>
        <w:softHyphen/>
        <w:t xml:space="preserve">rrollar estrategias para superarlas recibe el nombre de resiliencia, y comprende habilidades individuales y factores de protección. El estudio de la resiliencia detalla las diversas </w:t>
      </w:r>
      <w:r w:rsidR="00E20FAD">
        <w:rPr>
          <w:rFonts w:ascii="Arial" w:hAnsi="Arial" w:cs="Arial"/>
          <w:color w:val="221E1F"/>
        </w:rPr>
        <w:t>maneras d</w:t>
      </w:r>
      <w:r w:rsidRPr="00E20FAD">
        <w:rPr>
          <w:rFonts w:ascii="Arial" w:hAnsi="Arial" w:cs="Arial"/>
          <w:color w:val="221E1F"/>
        </w:rPr>
        <w:t>e supera</w:t>
      </w:r>
      <w:r w:rsidR="00E20FAD">
        <w:rPr>
          <w:rFonts w:ascii="Arial" w:hAnsi="Arial" w:cs="Arial"/>
          <w:color w:val="221E1F"/>
        </w:rPr>
        <w:t>r</w:t>
      </w:r>
      <w:r w:rsidRPr="00E20FAD">
        <w:rPr>
          <w:rFonts w:ascii="Arial" w:hAnsi="Arial" w:cs="Arial"/>
          <w:color w:val="221E1F"/>
        </w:rPr>
        <w:t xml:space="preserve"> la adversidad y el dolor. </w:t>
      </w:r>
      <w:r w:rsidR="00E20FAD">
        <w:rPr>
          <w:rFonts w:ascii="Arial" w:hAnsi="Arial" w:cs="Arial"/>
          <w:color w:val="221E1F"/>
        </w:rPr>
        <w:t xml:space="preserve">Es </w:t>
      </w:r>
      <w:r w:rsidRPr="00E20FAD">
        <w:rPr>
          <w:rFonts w:ascii="Arial" w:hAnsi="Arial" w:cs="Arial"/>
          <w:color w:val="221E1F"/>
        </w:rPr>
        <w:t xml:space="preserve">un modelo </w:t>
      </w:r>
      <w:r w:rsidR="00E20FAD" w:rsidRPr="00E20FAD">
        <w:rPr>
          <w:rFonts w:ascii="Arial" w:hAnsi="Arial" w:cs="Arial"/>
          <w:color w:val="221E1F"/>
        </w:rPr>
        <w:t>centrado en la prevención</w:t>
      </w:r>
      <w:r w:rsidR="00E20FAD">
        <w:rPr>
          <w:rFonts w:ascii="Arial" w:hAnsi="Arial" w:cs="Arial"/>
          <w:color w:val="221E1F"/>
        </w:rPr>
        <w:t xml:space="preserve">, </w:t>
      </w:r>
      <w:r w:rsidRPr="00E20FAD">
        <w:rPr>
          <w:rFonts w:ascii="Arial" w:hAnsi="Arial" w:cs="Arial"/>
          <w:color w:val="221E1F"/>
        </w:rPr>
        <w:t>en las potencialida</w:t>
      </w:r>
      <w:r w:rsidRPr="00E20FAD">
        <w:rPr>
          <w:rFonts w:ascii="Arial" w:hAnsi="Arial" w:cs="Arial"/>
          <w:color w:val="221E1F"/>
        </w:rPr>
        <w:softHyphen/>
        <w:t>des de los individuos</w:t>
      </w:r>
      <w:r w:rsidR="00A02175">
        <w:rPr>
          <w:rFonts w:ascii="Arial" w:hAnsi="Arial" w:cs="Arial"/>
          <w:color w:val="221E1F"/>
        </w:rPr>
        <w:t>.</w:t>
      </w:r>
      <w:r w:rsidRPr="00E20FAD">
        <w:rPr>
          <w:rFonts w:ascii="Arial" w:hAnsi="Arial" w:cs="Arial"/>
          <w:color w:val="221E1F"/>
        </w:rPr>
        <w:t xml:space="preserve"> </w:t>
      </w:r>
      <w:r w:rsidR="00D51400">
        <w:rPr>
          <w:rFonts w:ascii="Arial" w:hAnsi="Arial" w:cs="Arial"/>
          <w:color w:val="221E1F"/>
        </w:rPr>
        <w:t xml:space="preserve">Las </w:t>
      </w:r>
      <w:r w:rsidR="00A02175">
        <w:rPr>
          <w:rFonts w:ascii="Arial" w:hAnsi="Arial" w:cs="Arial"/>
          <w:color w:val="221E1F"/>
        </w:rPr>
        <w:t>instituciones educativas</w:t>
      </w:r>
      <w:r w:rsidRPr="00E20FAD">
        <w:rPr>
          <w:rFonts w:ascii="Arial" w:hAnsi="Arial" w:cs="Arial"/>
          <w:color w:val="221E1F"/>
        </w:rPr>
        <w:t xml:space="preserve">, </w:t>
      </w:r>
      <w:r w:rsidR="00A02175">
        <w:rPr>
          <w:rFonts w:ascii="Arial" w:hAnsi="Arial" w:cs="Arial"/>
          <w:color w:val="221E1F"/>
        </w:rPr>
        <w:t xml:space="preserve">constituyen </w:t>
      </w:r>
      <w:r w:rsidRPr="00E20FAD">
        <w:rPr>
          <w:rFonts w:ascii="Arial" w:hAnsi="Arial" w:cs="Arial"/>
          <w:color w:val="221E1F"/>
        </w:rPr>
        <w:t xml:space="preserve">un espacio </w:t>
      </w:r>
      <w:r w:rsidR="00A02175">
        <w:rPr>
          <w:rFonts w:ascii="Arial" w:hAnsi="Arial" w:cs="Arial"/>
          <w:color w:val="221E1F"/>
        </w:rPr>
        <w:t>viable</w:t>
      </w:r>
      <w:r w:rsidRPr="00E20FAD">
        <w:rPr>
          <w:rFonts w:ascii="Arial" w:hAnsi="Arial" w:cs="Arial"/>
          <w:color w:val="221E1F"/>
        </w:rPr>
        <w:t xml:space="preserve"> para promover </w:t>
      </w:r>
      <w:r w:rsidR="00A02175">
        <w:rPr>
          <w:rFonts w:ascii="Arial" w:hAnsi="Arial" w:cs="Arial"/>
          <w:color w:val="221E1F"/>
        </w:rPr>
        <w:t xml:space="preserve">la </w:t>
      </w:r>
      <w:r w:rsidRPr="00E20FAD">
        <w:rPr>
          <w:rFonts w:ascii="Arial" w:hAnsi="Arial" w:cs="Arial"/>
          <w:color w:val="221E1F"/>
        </w:rPr>
        <w:t>resilien</w:t>
      </w:r>
      <w:r w:rsidR="00A02175">
        <w:rPr>
          <w:rFonts w:ascii="Arial" w:hAnsi="Arial" w:cs="Arial"/>
          <w:color w:val="221E1F"/>
        </w:rPr>
        <w:t>cia</w:t>
      </w:r>
      <w:r w:rsidRPr="00E20FAD">
        <w:rPr>
          <w:rFonts w:ascii="Arial" w:hAnsi="Arial" w:cs="Arial"/>
          <w:color w:val="221E1F"/>
        </w:rPr>
        <w:t xml:space="preserve"> (p. 214).</w:t>
      </w:r>
    </w:p>
    <w:p w:rsidR="00B52B96" w:rsidRPr="00A02175" w:rsidRDefault="00A02175" w:rsidP="00A02175">
      <w:pPr>
        <w:spacing w:line="480" w:lineRule="auto"/>
        <w:jc w:val="both"/>
        <w:rPr>
          <w:rFonts w:ascii="Arial" w:hAnsi="Arial" w:cs="Arial"/>
          <w:color w:val="221E1F"/>
        </w:rPr>
      </w:pPr>
      <w:r>
        <w:rPr>
          <w:rFonts w:ascii="Arial" w:hAnsi="Arial" w:cs="Arial"/>
        </w:rPr>
        <w:t xml:space="preserve">En sentido similar, </w:t>
      </w:r>
      <w:proofErr w:type="spellStart"/>
      <w:r w:rsidR="00B52B96" w:rsidRPr="00A02175">
        <w:rPr>
          <w:rFonts w:ascii="Arial" w:hAnsi="Arial" w:cs="Arial"/>
        </w:rPr>
        <w:t>Fontaines</w:t>
      </w:r>
      <w:proofErr w:type="spellEnd"/>
      <w:r w:rsidR="00B52B96" w:rsidRPr="00A02175">
        <w:rPr>
          <w:rFonts w:ascii="Arial" w:hAnsi="Arial" w:cs="Arial"/>
        </w:rPr>
        <w:t xml:space="preserve">, Palomo y Velásquez (2015) </w:t>
      </w:r>
      <w:r w:rsidRPr="00A02175">
        <w:rPr>
          <w:rFonts w:ascii="Arial" w:hAnsi="Arial" w:cs="Arial"/>
        </w:rPr>
        <w:t>puntualizan</w:t>
      </w:r>
      <w:r w:rsidR="00B52B96" w:rsidRPr="00A02175">
        <w:rPr>
          <w:rFonts w:ascii="Arial" w:hAnsi="Arial" w:cs="Arial"/>
        </w:rPr>
        <w:t xml:space="preserve"> que la </w:t>
      </w:r>
      <w:r w:rsidR="00B52B96" w:rsidRPr="00A02175">
        <w:rPr>
          <w:rFonts w:ascii="Arial" w:hAnsi="Arial" w:cs="Arial"/>
          <w:color w:val="221E1F"/>
        </w:rPr>
        <w:t>resiliencia “es un factor importante a la hora de lo</w:t>
      </w:r>
      <w:r w:rsidR="00B52B96" w:rsidRPr="00A02175">
        <w:rPr>
          <w:rFonts w:ascii="Arial" w:hAnsi="Arial" w:cs="Arial"/>
          <w:color w:val="221E1F"/>
        </w:rPr>
        <w:softHyphen/>
        <w:t>grar las metas en torno a la intención de empren</w:t>
      </w:r>
      <w:r w:rsidR="00B52B96" w:rsidRPr="00A02175">
        <w:rPr>
          <w:rFonts w:ascii="Arial" w:hAnsi="Arial" w:cs="Arial"/>
          <w:color w:val="221E1F"/>
        </w:rPr>
        <w:softHyphen/>
        <w:t>der un proyecto productivo independiente, durante o al finalizar el proceso de formación universitaria” (p. 164).</w:t>
      </w:r>
    </w:p>
    <w:p w:rsidR="00A6593C" w:rsidRPr="00A6593C" w:rsidRDefault="00B52B96" w:rsidP="00A6593C">
      <w:pPr>
        <w:spacing w:line="480" w:lineRule="auto"/>
        <w:jc w:val="both"/>
        <w:rPr>
          <w:rFonts w:ascii="Arial" w:hAnsi="Arial" w:cs="Arial"/>
        </w:rPr>
      </w:pPr>
      <w:r w:rsidRPr="00A6593C">
        <w:rPr>
          <w:rFonts w:ascii="Arial" w:hAnsi="Arial" w:cs="Arial"/>
        </w:rPr>
        <w:t xml:space="preserve">En relación </w:t>
      </w:r>
      <w:r w:rsidR="00A6593C" w:rsidRPr="00A6593C">
        <w:rPr>
          <w:rFonts w:ascii="Arial" w:hAnsi="Arial" w:cs="Arial"/>
        </w:rPr>
        <w:t>a</w:t>
      </w:r>
      <w:r w:rsidRPr="00A6593C">
        <w:rPr>
          <w:rFonts w:ascii="Arial" w:hAnsi="Arial" w:cs="Arial"/>
        </w:rPr>
        <w:t xml:space="preserve"> la actitud emprendedora, </w:t>
      </w:r>
      <w:r w:rsidRPr="00A6593C">
        <w:rPr>
          <w:rFonts w:ascii="Arial" w:hAnsi="Arial" w:cs="Arial"/>
          <w:lang w:val="es-ES_tradnl"/>
        </w:rPr>
        <w:t xml:space="preserve">como precisa </w:t>
      </w:r>
      <w:proofErr w:type="spellStart"/>
      <w:r w:rsidRPr="00A6593C">
        <w:rPr>
          <w:rFonts w:ascii="Arial" w:hAnsi="Arial" w:cs="Arial"/>
        </w:rPr>
        <w:t>Krauss</w:t>
      </w:r>
      <w:proofErr w:type="spellEnd"/>
      <w:r w:rsidRPr="00A6593C">
        <w:rPr>
          <w:rFonts w:ascii="Arial" w:hAnsi="Arial" w:cs="Arial"/>
        </w:rPr>
        <w:t xml:space="preserve"> (2011), diferentes autores y organismos internacionales han reconocido la importancia de los emprendedores </w:t>
      </w:r>
      <w:r w:rsidR="00A6593C" w:rsidRPr="00A6593C">
        <w:rPr>
          <w:rFonts w:ascii="Arial" w:hAnsi="Arial" w:cs="Arial"/>
        </w:rPr>
        <w:t xml:space="preserve">en </w:t>
      </w:r>
      <w:r w:rsidRPr="00A6593C">
        <w:rPr>
          <w:rFonts w:ascii="Arial" w:hAnsi="Arial" w:cs="Arial"/>
        </w:rPr>
        <w:t xml:space="preserve">el desarrollo económico de los países, entendiendo al emprendedor como una persona que percibe una oportunidad y crea un nuevo negocio con ella. De acuerdo a esta autora, la capacidad emprendedora es una buena forma de </w:t>
      </w:r>
      <w:r w:rsidR="00A6593C" w:rsidRPr="00A6593C">
        <w:rPr>
          <w:rFonts w:ascii="Arial" w:hAnsi="Arial" w:cs="Arial"/>
        </w:rPr>
        <w:t xml:space="preserve">generar crecimiento y </w:t>
      </w:r>
      <w:r w:rsidRPr="00A6593C">
        <w:rPr>
          <w:rFonts w:ascii="Arial" w:hAnsi="Arial" w:cs="Arial"/>
        </w:rPr>
        <w:t xml:space="preserve">combatir el desempleo, </w:t>
      </w:r>
      <w:r w:rsidR="00A6593C" w:rsidRPr="00A6593C">
        <w:rPr>
          <w:rFonts w:ascii="Arial" w:hAnsi="Arial" w:cs="Arial"/>
        </w:rPr>
        <w:t>en un horizonte de mediano y largo plazo</w:t>
      </w:r>
      <w:r w:rsidRPr="00A6593C">
        <w:rPr>
          <w:rFonts w:ascii="Arial" w:hAnsi="Arial" w:cs="Arial"/>
        </w:rPr>
        <w:t xml:space="preserve"> (pp. 28-29).</w:t>
      </w:r>
      <w:r w:rsidR="00A6593C">
        <w:rPr>
          <w:rFonts w:ascii="Arial" w:hAnsi="Arial" w:cs="Arial"/>
        </w:rPr>
        <w:t xml:space="preserve"> Ella propone que </w:t>
      </w:r>
      <w:r w:rsidR="00A6593C" w:rsidRPr="00A6593C">
        <w:rPr>
          <w:rFonts w:ascii="Arial" w:hAnsi="Arial" w:cs="Arial"/>
        </w:rPr>
        <w:t>la educación en emprendimiento abarque la parte cognitiva -información, habilidades-, afectiva -emoción, temperamento-, y comportamental -motivaciones o deseos- (p. 31).</w:t>
      </w:r>
    </w:p>
    <w:p w:rsidR="00B52B96" w:rsidRPr="008436E2" w:rsidRDefault="00B52B96" w:rsidP="00A6593C">
      <w:pPr>
        <w:spacing w:line="480" w:lineRule="auto"/>
        <w:jc w:val="both"/>
        <w:rPr>
          <w:rFonts w:ascii="Arial" w:hAnsi="Arial" w:cs="Arial"/>
        </w:rPr>
      </w:pPr>
      <w:r w:rsidRPr="00A6593C">
        <w:rPr>
          <w:rFonts w:ascii="Arial" w:hAnsi="Arial" w:cs="Arial"/>
        </w:rPr>
        <w:t xml:space="preserve">Trelles (2017) </w:t>
      </w:r>
      <w:r w:rsidR="008436E2">
        <w:rPr>
          <w:rFonts w:ascii="Arial" w:hAnsi="Arial" w:cs="Arial"/>
        </w:rPr>
        <w:t>menciona</w:t>
      </w:r>
      <w:r w:rsidRPr="00A6593C">
        <w:rPr>
          <w:rFonts w:ascii="Arial" w:hAnsi="Arial" w:cs="Arial"/>
        </w:rPr>
        <w:t xml:space="preserve"> que, de acuerdo a la Organización Internacional del Trabajo</w:t>
      </w:r>
      <w:r w:rsidR="00A6593C" w:rsidRPr="00A6593C">
        <w:rPr>
          <w:rFonts w:ascii="Arial" w:hAnsi="Arial" w:cs="Arial"/>
        </w:rPr>
        <w:t>,</w:t>
      </w:r>
      <w:r w:rsidRPr="00A6593C">
        <w:rPr>
          <w:rFonts w:ascii="Arial" w:hAnsi="Arial" w:cs="Arial"/>
        </w:rPr>
        <w:t xml:space="preserve"> “un poco más del millón de jóvenes no tienen un empleo asegurado, en consecuencia, el índice de desempleo juvenil estaría alrededor del 18%, porcentaje alarmante que señala que el </w:t>
      </w:r>
      <w:r w:rsidRPr="00A6593C">
        <w:rPr>
          <w:rFonts w:ascii="Arial" w:hAnsi="Arial" w:cs="Arial"/>
        </w:rPr>
        <w:lastRenderedPageBreak/>
        <w:t xml:space="preserve">índice de </w:t>
      </w:r>
      <w:r w:rsidRPr="008436E2">
        <w:rPr>
          <w:rFonts w:ascii="Arial" w:hAnsi="Arial" w:cs="Arial"/>
        </w:rPr>
        <w:t>desempleo de jóvenes es el triple del índice de desempleo de las personas adultas</w:t>
      </w:r>
      <w:r w:rsidR="00D51400">
        <w:rPr>
          <w:rFonts w:ascii="Arial" w:hAnsi="Arial" w:cs="Arial"/>
        </w:rPr>
        <w:t>”</w:t>
      </w:r>
      <w:r w:rsidRPr="008436E2">
        <w:rPr>
          <w:rFonts w:ascii="Arial" w:hAnsi="Arial" w:cs="Arial"/>
        </w:rPr>
        <w:t xml:space="preserve"> (p.1).</w:t>
      </w:r>
    </w:p>
    <w:p w:rsidR="008436E2" w:rsidRPr="008436E2" w:rsidRDefault="008436E2" w:rsidP="008436E2">
      <w:pPr>
        <w:spacing w:line="480" w:lineRule="auto"/>
        <w:jc w:val="both"/>
        <w:rPr>
          <w:rFonts w:ascii="Arial" w:hAnsi="Arial" w:cs="Arial"/>
        </w:rPr>
      </w:pPr>
      <w:proofErr w:type="spellStart"/>
      <w:r w:rsidRPr="008436E2">
        <w:rPr>
          <w:rFonts w:ascii="Arial" w:hAnsi="Arial" w:cs="Arial"/>
        </w:rPr>
        <w:t>Wagnild</w:t>
      </w:r>
      <w:proofErr w:type="spellEnd"/>
      <w:r w:rsidRPr="008436E2">
        <w:rPr>
          <w:rFonts w:ascii="Arial" w:hAnsi="Arial" w:cs="Arial"/>
        </w:rPr>
        <w:t xml:space="preserve"> y Young (1993) refieren que la resiliencia es una característica positiva de la personalidad, la cual permite resistir, tolerar la presión, los obstáculos y pese a ello hacer las cosas correctas. Además, puede entenderse como la capacidad de una persona, que a pesar de las condiciones de vida adversas y a las frustraciones que atraviesa, puede superarlas y salir de ellas fortalecido e incluso transformado.</w:t>
      </w:r>
    </w:p>
    <w:p w:rsidR="00EA0185" w:rsidRDefault="00EA0185" w:rsidP="00EA0185">
      <w:pPr>
        <w:spacing w:line="480" w:lineRule="auto"/>
        <w:jc w:val="both"/>
        <w:rPr>
          <w:rFonts w:ascii="Arial" w:hAnsi="Arial" w:cs="Arial"/>
        </w:rPr>
      </w:pPr>
      <w:r w:rsidRPr="00EA0185">
        <w:rPr>
          <w:rFonts w:ascii="Arial" w:hAnsi="Arial" w:cs="Arial"/>
        </w:rPr>
        <w:t xml:space="preserve">Las dimensiones de la </w:t>
      </w:r>
      <w:r>
        <w:rPr>
          <w:rFonts w:ascii="Arial" w:hAnsi="Arial" w:cs="Arial"/>
        </w:rPr>
        <w:t xml:space="preserve">variable </w:t>
      </w:r>
      <w:r w:rsidRPr="00EA0185">
        <w:rPr>
          <w:rFonts w:ascii="Arial" w:hAnsi="Arial" w:cs="Arial"/>
        </w:rPr>
        <w:t xml:space="preserve">resiliencia, de acuerdo con </w:t>
      </w:r>
      <w:proofErr w:type="spellStart"/>
      <w:r w:rsidRPr="00EA0185">
        <w:rPr>
          <w:rFonts w:ascii="Arial" w:hAnsi="Arial" w:cs="Arial"/>
        </w:rPr>
        <w:t>Wagnild</w:t>
      </w:r>
      <w:proofErr w:type="spellEnd"/>
      <w:r w:rsidRPr="00EA0185">
        <w:rPr>
          <w:rFonts w:ascii="Arial" w:hAnsi="Arial" w:cs="Arial"/>
        </w:rPr>
        <w:t xml:space="preserve"> y Young </w:t>
      </w:r>
      <w:r>
        <w:rPr>
          <w:rFonts w:ascii="Arial" w:hAnsi="Arial" w:cs="Arial"/>
        </w:rPr>
        <w:t xml:space="preserve">(1993) </w:t>
      </w:r>
      <w:r w:rsidRPr="00EA0185">
        <w:rPr>
          <w:rFonts w:ascii="Arial" w:hAnsi="Arial" w:cs="Arial"/>
        </w:rPr>
        <w:t xml:space="preserve">son cinco: </w:t>
      </w:r>
      <w:r>
        <w:rPr>
          <w:rFonts w:ascii="Arial" w:hAnsi="Arial" w:cs="Arial"/>
        </w:rPr>
        <w:t>a) C</w:t>
      </w:r>
      <w:r w:rsidRPr="00EA0185">
        <w:rPr>
          <w:rFonts w:ascii="Arial" w:hAnsi="Arial" w:cs="Arial"/>
        </w:rPr>
        <w:t xml:space="preserve">onfianza en sí mismo: </w:t>
      </w:r>
      <w:r>
        <w:rPr>
          <w:rFonts w:ascii="Arial" w:hAnsi="Arial" w:cs="Arial"/>
        </w:rPr>
        <w:t xml:space="preserve">viene a ser la </w:t>
      </w:r>
      <w:r w:rsidRPr="00EA0185">
        <w:rPr>
          <w:rFonts w:ascii="Arial" w:hAnsi="Arial" w:cs="Arial"/>
        </w:rPr>
        <w:t>habilidad del ser humano para creer en sí mismo y en sus capacidades</w:t>
      </w:r>
      <w:r>
        <w:rPr>
          <w:rFonts w:ascii="Arial" w:hAnsi="Arial" w:cs="Arial"/>
        </w:rPr>
        <w:t>;</w:t>
      </w:r>
      <w:r w:rsidRPr="00EA0185">
        <w:rPr>
          <w:rFonts w:ascii="Arial" w:hAnsi="Arial" w:cs="Arial"/>
        </w:rPr>
        <w:t xml:space="preserve"> </w:t>
      </w:r>
      <w:r>
        <w:rPr>
          <w:rFonts w:ascii="Arial" w:hAnsi="Arial" w:cs="Arial"/>
        </w:rPr>
        <w:t xml:space="preserve">b) </w:t>
      </w:r>
      <w:r w:rsidRPr="00EA0185">
        <w:rPr>
          <w:rFonts w:ascii="Arial" w:hAnsi="Arial" w:cs="Arial"/>
        </w:rPr>
        <w:t>Ecuanimidad: este término denota una perspectiva balanceada de la propia vida y experiencias, tomar las cos</w:t>
      </w:r>
      <w:r>
        <w:rPr>
          <w:rFonts w:ascii="Arial" w:hAnsi="Arial" w:cs="Arial"/>
        </w:rPr>
        <w:t>as tranquilamente y moderando las actitudes ante la adversidad;</w:t>
      </w:r>
      <w:r w:rsidRPr="00EA0185">
        <w:rPr>
          <w:rFonts w:ascii="Arial" w:hAnsi="Arial" w:cs="Arial"/>
        </w:rPr>
        <w:t xml:space="preserve"> </w:t>
      </w:r>
      <w:r>
        <w:rPr>
          <w:rFonts w:ascii="Arial" w:hAnsi="Arial" w:cs="Arial"/>
        </w:rPr>
        <w:t xml:space="preserve">c) </w:t>
      </w:r>
      <w:r w:rsidRPr="00EA0185">
        <w:rPr>
          <w:rFonts w:ascii="Arial" w:hAnsi="Arial" w:cs="Arial"/>
        </w:rPr>
        <w:t xml:space="preserve">Perseverancia: persistencia ante la adversidad o el desaliento, </w:t>
      </w:r>
      <w:r>
        <w:rPr>
          <w:rFonts w:ascii="Arial" w:hAnsi="Arial" w:cs="Arial"/>
        </w:rPr>
        <w:t>pose</w:t>
      </w:r>
      <w:r w:rsidRPr="00EA0185">
        <w:rPr>
          <w:rFonts w:ascii="Arial" w:hAnsi="Arial" w:cs="Arial"/>
        </w:rPr>
        <w:t>er un fuerte deseo del logro y autodisciplina</w:t>
      </w:r>
      <w:r>
        <w:rPr>
          <w:rFonts w:ascii="Arial" w:hAnsi="Arial" w:cs="Arial"/>
        </w:rPr>
        <w:t>;</w:t>
      </w:r>
      <w:r w:rsidRPr="00EA0185">
        <w:rPr>
          <w:rFonts w:ascii="Arial" w:hAnsi="Arial" w:cs="Arial"/>
        </w:rPr>
        <w:t xml:space="preserve"> </w:t>
      </w:r>
      <w:r>
        <w:rPr>
          <w:rFonts w:ascii="Arial" w:hAnsi="Arial" w:cs="Arial"/>
        </w:rPr>
        <w:t xml:space="preserve">d) </w:t>
      </w:r>
      <w:r w:rsidRPr="00EA0185">
        <w:rPr>
          <w:rFonts w:ascii="Arial" w:hAnsi="Arial" w:cs="Arial"/>
        </w:rPr>
        <w:t xml:space="preserve">Satisfacción personal: </w:t>
      </w:r>
      <w:r>
        <w:rPr>
          <w:rFonts w:ascii="Arial" w:hAnsi="Arial" w:cs="Arial"/>
        </w:rPr>
        <w:t xml:space="preserve">es </w:t>
      </w:r>
      <w:r w:rsidRPr="00EA0185">
        <w:rPr>
          <w:rFonts w:ascii="Arial" w:hAnsi="Arial" w:cs="Arial"/>
        </w:rPr>
        <w:t>la comprensión del significado de la v</w:t>
      </w:r>
      <w:r>
        <w:rPr>
          <w:rFonts w:ascii="Arial" w:hAnsi="Arial" w:cs="Arial"/>
        </w:rPr>
        <w:t xml:space="preserve">ida y cómo se contribuye a esta, </w:t>
      </w:r>
      <w:r w:rsidRPr="00EA0185">
        <w:rPr>
          <w:rFonts w:ascii="Arial" w:hAnsi="Arial" w:cs="Arial"/>
        </w:rPr>
        <w:t xml:space="preserve"> </w:t>
      </w:r>
      <w:r>
        <w:rPr>
          <w:rFonts w:ascii="Arial" w:hAnsi="Arial" w:cs="Arial"/>
        </w:rPr>
        <w:t xml:space="preserve">viene a ser </w:t>
      </w:r>
      <w:r w:rsidRPr="00EA0185">
        <w:rPr>
          <w:rFonts w:ascii="Arial" w:hAnsi="Arial" w:cs="Arial"/>
        </w:rPr>
        <w:t>la valoración cognitiva que alcanza la persona con su propia vida</w:t>
      </w:r>
      <w:r>
        <w:rPr>
          <w:rFonts w:ascii="Arial" w:hAnsi="Arial" w:cs="Arial"/>
        </w:rPr>
        <w:t xml:space="preserve">; e) </w:t>
      </w:r>
      <w:r w:rsidRPr="00EA0185">
        <w:rPr>
          <w:rFonts w:ascii="Arial" w:hAnsi="Arial" w:cs="Arial"/>
        </w:rPr>
        <w:t xml:space="preserve">Sentirse bien solo: </w:t>
      </w:r>
      <w:r>
        <w:rPr>
          <w:rFonts w:ascii="Arial" w:hAnsi="Arial" w:cs="Arial"/>
        </w:rPr>
        <w:t xml:space="preserve">es </w:t>
      </w:r>
      <w:r w:rsidRPr="00EA0185">
        <w:rPr>
          <w:rFonts w:ascii="Arial" w:hAnsi="Arial" w:cs="Arial"/>
        </w:rPr>
        <w:t>la capacidad de sentir libertad, sentirse únicos e importantes</w:t>
      </w:r>
      <w:r>
        <w:rPr>
          <w:rFonts w:ascii="Arial" w:hAnsi="Arial" w:cs="Arial"/>
        </w:rPr>
        <w:t xml:space="preserve">, </w:t>
      </w:r>
      <w:r w:rsidRPr="00EA0185">
        <w:rPr>
          <w:rFonts w:ascii="Arial" w:hAnsi="Arial" w:cs="Arial"/>
        </w:rPr>
        <w:t>la persona satisfecha con</w:t>
      </w:r>
      <w:r>
        <w:rPr>
          <w:rFonts w:ascii="Arial" w:hAnsi="Arial" w:cs="Arial"/>
        </w:rPr>
        <w:t>sigo misma, en la</w:t>
      </w:r>
      <w:r w:rsidRPr="00EA0185">
        <w:rPr>
          <w:rFonts w:ascii="Arial" w:hAnsi="Arial" w:cs="Arial"/>
        </w:rPr>
        <w:t xml:space="preserve"> soledad encuentra </w:t>
      </w:r>
      <w:r>
        <w:rPr>
          <w:rFonts w:ascii="Arial" w:hAnsi="Arial" w:cs="Arial"/>
        </w:rPr>
        <w:t>motivación para su</w:t>
      </w:r>
      <w:r w:rsidRPr="00EA0185">
        <w:rPr>
          <w:rFonts w:ascii="Arial" w:hAnsi="Arial" w:cs="Arial"/>
        </w:rPr>
        <w:t xml:space="preserve"> vida.</w:t>
      </w:r>
    </w:p>
    <w:p w:rsidR="00CE555B" w:rsidRPr="00CE555B" w:rsidRDefault="00271416" w:rsidP="00CE555B">
      <w:pPr>
        <w:spacing w:line="480" w:lineRule="auto"/>
        <w:jc w:val="both"/>
        <w:rPr>
          <w:rFonts w:ascii="Arial" w:hAnsi="Arial" w:cs="Arial"/>
        </w:rPr>
      </w:pPr>
      <w:r>
        <w:rPr>
          <w:rFonts w:ascii="Arial" w:hAnsi="Arial" w:cs="Arial"/>
        </w:rPr>
        <w:t xml:space="preserve">En relación a la variable </w:t>
      </w:r>
      <w:r w:rsidRPr="00271416">
        <w:rPr>
          <w:rFonts w:ascii="Arial" w:hAnsi="Arial" w:cs="Arial"/>
        </w:rPr>
        <w:t>actitud emprendedora</w:t>
      </w:r>
      <w:r>
        <w:rPr>
          <w:rFonts w:ascii="Arial" w:hAnsi="Arial" w:cs="Arial"/>
        </w:rPr>
        <w:t xml:space="preserve">, </w:t>
      </w:r>
      <w:r w:rsidR="00CE555B" w:rsidRPr="00CE555B">
        <w:rPr>
          <w:rFonts w:ascii="Arial" w:hAnsi="Arial" w:cs="Arial"/>
        </w:rPr>
        <w:t xml:space="preserve">Trelles (2017), la </w:t>
      </w:r>
      <w:r w:rsidR="00CE555B">
        <w:rPr>
          <w:rFonts w:ascii="Arial" w:hAnsi="Arial" w:cs="Arial"/>
        </w:rPr>
        <w:t xml:space="preserve">define como la </w:t>
      </w:r>
      <w:r w:rsidR="00CE555B" w:rsidRPr="00CE555B">
        <w:rPr>
          <w:rFonts w:ascii="Arial" w:hAnsi="Arial" w:cs="Arial"/>
        </w:rPr>
        <w:t xml:space="preserve">capacidad que </w:t>
      </w:r>
      <w:r w:rsidR="00CE555B">
        <w:rPr>
          <w:rFonts w:ascii="Arial" w:hAnsi="Arial" w:cs="Arial"/>
        </w:rPr>
        <w:t>pose</w:t>
      </w:r>
      <w:r w:rsidR="00CE555B" w:rsidRPr="00CE555B">
        <w:rPr>
          <w:rFonts w:ascii="Arial" w:hAnsi="Arial" w:cs="Arial"/>
        </w:rPr>
        <w:t>en las personas de cual</w:t>
      </w:r>
      <w:r w:rsidR="00CE555B">
        <w:rPr>
          <w:rFonts w:ascii="Arial" w:hAnsi="Arial" w:cs="Arial"/>
        </w:rPr>
        <w:t>quier género, condición social o</w:t>
      </w:r>
      <w:r w:rsidR="00CE555B" w:rsidRPr="00CE555B">
        <w:rPr>
          <w:rFonts w:ascii="Arial" w:hAnsi="Arial" w:cs="Arial"/>
        </w:rPr>
        <w:t xml:space="preserve"> edad para concretar objetivos, utilizando las oportunidades que se le presentan según el medio donde estén, e</w:t>
      </w:r>
      <w:r w:rsidR="00CE555B">
        <w:rPr>
          <w:rFonts w:ascii="Arial" w:hAnsi="Arial" w:cs="Arial"/>
        </w:rPr>
        <w:t>mple</w:t>
      </w:r>
      <w:r w:rsidR="00CE555B" w:rsidRPr="00CE555B">
        <w:rPr>
          <w:rFonts w:ascii="Arial" w:hAnsi="Arial" w:cs="Arial"/>
        </w:rPr>
        <w:t xml:space="preserve">ando los recursos materiales y humanos </w:t>
      </w:r>
      <w:r w:rsidR="00CE555B">
        <w:rPr>
          <w:rFonts w:ascii="Arial" w:hAnsi="Arial" w:cs="Arial"/>
        </w:rPr>
        <w:t xml:space="preserve">a los </w:t>
      </w:r>
      <w:r w:rsidR="00CE555B" w:rsidRPr="00CE555B">
        <w:rPr>
          <w:rFonts w:ascii="Arial" w:hAnsi="Arial" w:cs="Arial"/>
        </w:rPr>
        <w:t>que tenga</w:t>
      </w:r>
      <w:r w:rsidR="00CE555B">
        <w:rPr>
          <w:rFonts w:ascii="Arial" w:hAnsi="Arial" w:cs="Arial"/>
        </w:rPr>
        <w:t>n</w:t>
      </w:r>
      <w:r w:rsidR="00CE555B" w:rsidRPr="00CE555B">
        <w:rPr>
          <w:rFonts w:ascii="Arial" w:hAnsi="Arial" w:cs="Arial"/>
        </w:rPr>
        <w:t xml:space="preserve"> a</w:t>
      </w:r>
      <w:r w:rsidR="00CE555B">
        <w:rPr>
          <w:rFonts w:ascii="Arial" w:hAnsi="Arial" w:cs="Arial"/>
        </w:rPr>
        <w:t>cceso,</w:t>
      </w:r>
      <w:r w:rsidR="00CE555B" w:rsidRPr="00CE555B">
        <w:rPr>
          <w:rFonts w:ascii="Arial" w:hAnsi="Arial" w:cs="Arial"/>
        </w:rPr>
        <w:t xml:space="preserve"> para materializar </w:t>
      </w:r>
      <w:r w:rsidR="00CE555B">
        <w:rPr>
          <w:rFonts w:ascii="Arial" w:hAnsi="Arial" w:cs="Arial"/>
        </w:rPr>
        <w:t xml:space="preserve">o </w:t>
      </w:r>
      <w:r w:rsidR="00CE555B" w:rsidRPr="00CE555B">
        <w:rPr>
          <w:rFonts w:ascii="Arial" w:hAnsi="Arial" w:cs="Arial"/>
        </w:rPr>
        <w:t xml:space="preserve">concretar aspiraciones </w:t>
      </w:r>
      <w:r w:rsidR="00CE555B">
        <w:rPr>
          <w:rFonts w:ascii="Arial" w:hAnsi="Arial" w:cs="Arial"/>
        </w:rPr>
        <w:t>previamente</w:t>
      </w:r>
      <w:r w:rsidR="00CE555B" w:rsidRPr="00CE555B">
        <w:rPr>
          <w:rFonts w:ascii="Arial" w:hAnsi="Arial" w:cs="Arial"/>
        </w:rPr>
        <w:t xml:space="preserve"> plan</w:t>
      </w:r>
      <w:r w:rsidR="00CE555B">
        <w:rPr>
          <w:rFonts w:ascii="Arial" w:hAnsi="Arial" w:cs="Arial"/>
        </w:rPr>
        <w:t>ificad</w:t>
      </w:r>
      <w:r w:rsidR="00CE555B" w:rsidRPr="00CE555B">
        <w:rPr>
          <w:rFonts w:ascii="Arial" w:hAnsi="Arial" w:cs="Arial"/>
        </w:rPr>
        <w:t>as (p. 22).</w:t>
      </w:r>
    </w:p>
    <w:p w:rsidR="00271416" w:rsidRPr="00271416" w:rsidRDefault="00CE555B" w:rsidP="00CE555B">
      <w:pPr>
        <w:spacing w:line="480" w:lineRule="auto"/>
        <w:jc w:val="both"/>
        <w:rPr>
          <w:rFonts w:ascii="Arial" w:hAnsi="Arial" w:cs="Arial"/>
        </w:rPr>
      </w:pPr>
      <w:r>
        <w:rPr>
          <w:rFonts w:ascii="Arial" w:hAnsi="Arial" w:cs="Arial"/>
        </w:rPr>
        <w:t>E</w:t>
      </w:r>
      <w:r w:rsidRPr="00CE555B">
        <w:rPr>
          <w:rFonts w:ascii="Arial" w:hAnsi="Arial" w:cs="Arial"/>
        </w:rPr>
        <w:t xml:space="preserve">n </w:t>
      </w:r>
      <w:r w:rsidR="00BF5CE8">
        <w:rPr>
          <w:rFonts w:ascii="Arial" w:hAnsi="Arial" w:cs="Arial"/>
        </w:rPr>
        <w:t>cuanto</w:t>
      </w:r>
      <w:r w:rsidRPr="00CE555B">
        <w:rPr>
          <w:rFonts w:ascii="Arial" w:hAnsi="Arial" w:cs="Arial"/>
        </w:rPr>
        <w:t xml:space="preserve"> a la capacidad de emprendimiento</w:t>
      </w:r>
      <w:r>
        <w:rPr>
          <w:rFonts w:ascii="Arial" w:hAnsi="Arial" w:cs="Arial"/>
        </w:rPr>
        <w:t xml:space="preserve">, según </w:t>
      </w:r>
      <w:proofErr w:type="spellStart"/>
      <w:r w:rsidRPr="00CE555B">
        <w:rPr>
          <w:rFonts w:ascii="Arial" w:hAnsi="Arial" w:cs="Arial"/>
        </w:rPr>
        <w:t>Anzola</w:t>
      </w:r>
      <w:proofErr w:type="spellEnd"/>
      <w:r w:rsidRPr="00CE555B">
        <w:rPr>
          <w:rFonts w:ascii="Arial" w:hAnsi="Arial" w:cs="Arial"/>
        </w:rPr>
        <w:t xml:space="preserve"> (2009)</w:t>
      </w:r>
      <w:r w:rsidR="00271416" w:rsidRPr="00271416">
        <w:rPr>
          <w:rFonts w:ascii="Arial" w:hAnsi="Arial" w:cs="Arial"/>
        </w:rPr>
        <w:t xml:space="preserve"> “las personas deben tener un perfil y desarrollar ciertas características y actitudes como el positivismo, la </w:t>
      </w:r>
      <w:r w:rsidR="00271416" w:rsidRPr="00271416">
        <w:rPr>
          <w:rFonts w:ascii="Arial" w:hAnsi="Arial" w:cs="Arial"/>
        </w:rPr>
        <w:lastRenderedPageBreak/>
        <w:t>innovación, la valentía y la capacidad que lo impulsen a lograr sus propósitos y metas” citado por Trelles (2017, p. 7).</w:t>
      </w:r>
    </w:p>
    <w:p w:rsidR="00271416" w:rsidRDefault="00271416" w:rsidP="00CE555B">
      <w:pPr>
        <w:spacing w:line="480" w:lineRule="auto"/>
        <w:jc w:val="both"/>
        <w:rPr>
          <w:rFonts w:ascii="Arial" w:hAnsi="Arial" w:cs="Arial"/>
        </w:rPr>
      </w:pPr>
      <w:r w:rsidRPr="00271416">
        <w:rPr>
          <w:rFonts w:ascii="Arial" w:hAnsi="Arial" w:cs="Arial"/>
        </w:rPr>
        <w:t>De</w:t>
      </w:r>
      <w:r w:rsidR="00CE555B">
        <w:rPr>
          <w:rFonts w:ascii="Arial" w:hAnsi="Arial" w:cs="Arial"/>
        </w:rPr>
        <w:t>sde la perspectiva del</w:t>
      </w:r>
      <w:r w:rsidRPr="00271416">
        <w:rPr>
          <w:rFonts w:ascii="Arial" w:hAnsi="Arial" w:cs="Arial"/>
        </w:rPr>
        <w:t xml:space="preserve"> Ministerio de Educación (2008), un individuo con emprendimiento es “la persona que asume iniciativas individuales y colectivas para solucionar problemas, que tengan incidencia en su proyecto de vida” (p. 34).</w:t>
      </w:r>
    </w:p>
    <w:p w:rsidR="00CE555B" w:rsidRPr="007E485C" w:rsidRDefault="00CE555B" w:rsidP="00FC5F26">
      <w:pPr>
        <w:spacing w:line="480" w:lineRule="auto"/>
        <w:jc w:val="both"/>
        <w:rPr>
          <w:rFonts w:ascii="Arial" w:hAnsi="Arial" w:cs="Arial"/>
        </w:rPr>
      </w:pPr>
      <w:r>
        <w:rPr>
          <w:rFonts w:ascii="Arial" w:hAnsi="Arial" w:cs="Arial"/>
        </w:rPr>
        <w:t xml:space="preserve">Siguiendo la línea de argumentación de Trelles (2017), </w:t>
      </w:r>
      <w:r w:rsidR="00FC5F26">
        <w:rPr>
          <w:rFonts w:ascii="Arial" w:hAnsi="Arial" w:cs="Arial"/>
        </w:rPr>
        <w:t xml:space="preserve">la actitud emprendedora comprende tres dimensiones: a) </w:t>
      </w:r>
      <w:r w:rsidRPr="00FC5F26">
        <w:rPr>
          <w:rFonts w:ascii="Arial" w:hAnsi="Arial" w:cs="Arial"/>
        </w:rPr>
        <w:t>Capacidad de realización</w:t>
      </w:r>
      <w:r w:rsidR="00FC5F26">
        <w:rPr>
          <w:rFonts w:ascii="Arial" w:hAnsi="Arial" w:cs="Arial"/>
        </w:rPr>
        <w:t xml:space="preserve">, viene a ser </w:t>
      </w:r>
      <w:r w:rsidRPr="00CE555B">
        <w:rPr>
          <w:rFonts w:ascii="Arial" w:hAnsi="Arial" w:cs="Arial"/>
        </w:rPr>
        <w:t xml:space="preserve">la fuerza para vencer obstáculos y desafíos, es el esfuerzo para concretar metas y objetivos de forma que </w:t>
      </w:r>
      <w:r w:rsidR="00FC5F26">
        <w:rPr>
          <w:rFonts w:ascii="Arial" w:hAnsi="Arial" w:cs="Arial"/>
        </w:rPr>
        <w:t xml:space="preserve">se </w:t>
      </w:r>
      <w:r w:rsidRPr="00CE555B">
        <w:rPr>
          <w:rFonts w:ascii="Arial" w:hAnsi="Arial" w:cs="Arial"/>
        </w:rPr>
        <w:t>pueda ayud</w:t>
      </w:r>
      <w:r w:rsidR="00FC5F26">
        <w:rPr>
          <w:rFonts w:ascii="Arial" w:hAnsi="Arial" w:cs="Arial"/>
        </w:rPr>
        <w:t xml:space="preserve">ar a otros, requiere </w:t>
      </w:r>
      <w:r w:rsidRPr="00CE555B">
        <w:rPr>
          <w:rFonts w:ascii="Arial" w:hAnsi="Arial" w:cs="Arial"/>
        </w:rPr>
        <w:t xml:space="preserve">iniciativa, </w:t>
      </w:r>
      <w:r w:rsidR="00FC5F26" w:rsidRPr="00CE555B">
        <w:rPr>
          <w:rFonts w:ascii="Arial" w:hAnsi="Arial" w:cs="Arial"/>
        </w:rPr>
        <w:t>compromiso</w:t>
      </w:r>
      <w:r w:rsidR="00FC5F26">
        <w:rPr>
          <w:rFonts w:ascii="Arial" w:hAnsi="Arial" w:cs="Arial"/>
        </w:rPr>
        <w:t>,</w:t>
      </w:r>
      <w:r w:rsidR="00FC5F26" w:rsidRPr="00CE555B">
        <w:rPr>
          <w:rFonts w:ascii="Arial" w:hAnsi="Arial" w:cs="Arial"/>
        </w:rPr>
        <w:t xml:space="preserve"> </w:t>
      </w:r>
      <w:r w:rsidRPr="00CE555B">
        <w:rPr>
          <w:rFonts w:ascii="Arial" w:hAnsi="Arial" w:cs="Arial"/>
        </w:rPr>
        <w:t>búsqueda de oportunidades, persistencia</w:t>
      </w:r>
      <w:r w:rsidR="00FC5F26">
        <w:rPr>
          <w:rFonts w:ascii="Arial" w:hAnsi="Arial" w:cs="Arial"/>
        </w:rPr>
        <w:t xml:space="preserve"> y </w:t>
      </w:r>
      <w:r w:rsidR="00701000">
        <w:rPr>
          <w:rFonts w:ascii="Arial" w:hAnsi="Arial" w:cs="Arial"/>
        </w:rPr>
        <w:t>eficiencia</w:t>
      </w:r>
      <w:r w:rsidR="00FC5F26">
        <w:rPr>
          <w:rFonts w:ascii="Arial" w:hAnsi="Arial" w:cs="Arial"/>
        </w:rPr>
        <w:t xml:space="preserve">; b) </w:t>
      </w:r>
      <w:r w:rsidRPr="00FC5F26">
        <w:rPr>
          <w:rFonts w:ascii="Arial" w:hAnsi="Arial" w:cs="Arial"/>
        </w:rPr>
        <w:t>Capacidad de planificación</w:t>
      </w:r>
      <w:r w:rsidR="00FC5F26">
        <w:rPr>
          <w:rFonts w:ascii="Arial" w:hAnsi="Arial" w:cs="Arial"/>
        </w:rPr>
        <w:t xml:space="preserve">, es </w:t>
      </w:r>
      <w:r w:rsidRPr="00CE555B">
        <w:rPr>
          <w:rFonts w:ascii="Arial" w:hAnsi="Arial" w:cs="Arial"/>
        </w:rPr>
        <w:t xml:space="preserve">la construcción de un plan para </w:t>
      </w:r>
      <w:r w:rsidR="00FC5F26">
        <w:rPr>
          <w:rFonts w:ascii="Arial" w:hAnsi="Arial" w:cs="Arial"/>
        </w:rPr>
        <w:t>posteriormente</w:t>
      </w:r>
      <w:r w:rsidRPr="00CE555B">
        <w:rPr>
          <w:rFonts w:ascii="Arial" w:hAnsi="Arial" w:cs="Arial"/>
        </w:rPr>
        <w:t xml:space="preserve"> ejecutarlo, una descripción organizada y estructurada de acciones sobre un contexto conocido</w:t>
      </w:r>
      <w:r w:rsidR="00FC5F26">
        <w:rPr>
          <w:rFonts w:ascii="Arial" w:hAnsi="Arial" w:cs="Arial"/>
        </w:rPr>
        <w:t xml:space="preserve">; mediante la </w:t>
      </w:r>
      <w:r w:rsidRPr="00CE555B">
        <w:rPr>
          <w:rFonts w:ascii="Arial" w:hAnsi="Arial" w:cs="Arial"/>
        </w:rPr>
        <w:t xml:space="preserve">planificación se </w:t>
      </w:r>
      <w:r w:rsidR="00FC5F26">
        <w:rPr>
          <w:rFonts w:ascii="Arial" w:hAnsi="Arial" w:cs="Arial"/>
        </w:rPr>
        <w:t>precisan</w:t>
      </w:r>
      <w:r w:rsidRPr="00CE555B">
        <w:rPr>
          <w:rFonts w:ascii="Arial" w:hAnsi="Arial" w:cs="Arial"/>
        </w:rPr>
        <w:t xml:space="preserve"> los propósitos y metas a </w:t>
      </w:r>
      <w:r w:rsidR="00FC5F26">
        <w:rPr>
          <w:rFonts w:ascii="Arial" w:hAnsi="Arial" w:cs="Arial"/>
        </w:rPr>
        <w:t>lograr</w:t>
      </w:r>
      <w:r w:rsidRPr="00CE555B">
        <w:rPr>
          <w:rFonts w:ascii="Arial" w:hAnsi="Arial" w:cs="Arial"/>
        </w:rPr>
        <w:t>, se priori</w:t>
      </w:r>
      <w:r w:rsidR="00FC5F26">
        <w:rPr>
          <w:rFonts w:ascii="Arial" w:hAnsi="Arial" w:cs="Arial"/>
        </w:rPr>
        <w:t>zan actividades</w:t>
      </w:r>
      <w:r w:rsidR="00701000">
        <w:rPr>
          <w:rFonts w:ascii="Arial" w:hAnsi="Arial" w:cs="Arial"/>
        </w:rPr>
        <w:t xml:space="preserve"> a ejecutar</w:t>
      </w:r>
      <w:r w:rsidRPr="00CE555B">
        <w:rPr>
          <w:rFonts w:ascii="Arial" w:hAnsi="Arial" w:cs="Arial"/>
        </w:rPr>
        <w:t xml:space="preserve">, se </w:t>
      </w:r>
      <w:r w:rsidR="00FC5F26">
        <w:rPr>
          <w:rFonts w:ascii="Arial" w:hAnsi="Arial" w:cs="Arial"/>
        </w:rPr>
        <w:t>identifican</w:t>
      </w:r>
      <w:r w:rsidRPr="00CE555B">
        <w:rPr>
          <w:rFonts w:ascii="Arial" w:hAnsi="Arial" w:cs="Arial"/>
        </w:rPr>
        <w:t xml:space="preserve"> los recurs</w:t>
      </w:r>
      <w:r w:rsidR="00FC5F26">
        <w:rPr>
          <w:rFonts w:ascii="Arial" w:hAnsi="Arial" w:cs="Arial"/>
        </w:rPr>
        <w:t xml:space="preserve">os </w:t>
      </w:r>
      <w:r w:rsidRPr="00CE555B">
        <w:rPr>
          <w:rFonts w:ascii="Arial" w:hAnsi="Arial" w:cs="Arial"/>
        </w:rPr>
        <w:t>idóneos</w:t>
      </w:r>
      <w:r w:rsidR="00701000">
        <w:rPr>
          <w:rFonts w:ascii="Arial" w:hAnsi="Arial" w:cs="Arial"/>
        </w:rPr>
        <w:t xml:space="preserve"> y fundamentales</w:t>
      </w:r>
      <w:r w:rsidRPr="00CE555B">
        <w:rPr>
          <w:rFonts w:ascii="Arial" w:hAnsi="Arial" w:cs="Arial"/>
        </w:rPr>
        <w:t xml:space="preserve"> para </w:t>
      </w:r>
      <w:r w:rsidR="00FC5F26">
        <w:rPr>
          <w:rFonts w:ascii="Arial" w:hAnsi="Arial" w:cs="Arial"/>
        </w:rPr>
        <w:t xml:space="preserve">alcanzar </w:t>
      </w:r>
      <w:r w:rsidRPr="00CE555B">
        <w:rPr>
          <w:rFonts w:ascii="Arial" w:hAnsi="Arial" w:cs="Arial"/>
        </w:rPr>
        <w:t>las metas</w:t>
      </w:r>
      <w:r w:rsidR="00FC5F26">
        <w:rPr>
          <w:rFonts w:ascii="Arial" w:hAnsi="Arial" w:cs="Arial"/>
        </w:rPr>
        <w:t xml:space="preserve">, se </w:t>
      </w:r>
      <w:r w:rsidRPr="00CE555B">
        <w:rPr>
          <w:rFonts w:ascii="Arial" w:hAnsi="Arial" w:cs="Arial"/>
        </w:rPr>
        <w:t>garantiza</w:t>
      </w:r>
      <w:r w:rsidR="00FC5F26">
        <w:rPr>
          <w:rFonts w:ascii="Arial" w:hAnsi="Arial" w:cs="Arial"/>
        </w:rPr>
        <w:t xml:space="preserve"> el uso eficiente</w:t>
      </w:r>
      <w:r w:rsidRPr="00CE555B">
        <w:rPr>
          <w:rFonts w:ascii="Arial" w:hAnsi="Arial" w:cs="Arial"/>
        </w:rPr>
        <w:t xml:space="preserve"> de los recursos, </w:t>
      </w:r>
      <w:r w:rsidR="00FC5F26">
        <w:rPr>
          <w:rFonts w:ascii="Arial" w:hAnsi="Arial" w:cs="Arial"/>
        </w:rPr>
        <w:t xml:space="preserve">se </w:t>
      </w:r>
      <w:r w:rsidRPr="00CE555B">
        <w:rPr>
          <w:rFonts w:ascii="Arial" w:hAnsi="Arial" w:cs="Arial"/>
        </w:rPr>
        <w:t xml:space="preserve">aprovechan las oportunidades que se presenten y </w:t>
      </w:r>
      <w:r w:rsidR="00701000">
        <w:rPr>
          <w:rFonts w:ascii="Arial" w:hAnsi="Arial" w:cs="Arial"/>
        </w:rPr>
        <w:t>se reduc</w:t>
      </w:r>
      <w:r w:rsidRPr="00CE555B">
        <w:rPr>
          <w:rFonts w:ascii="Arial" w:hAnsi="Arial" w:cs="Arial"/>
        </w:rPr>
        <w:t>en</w:t>
      </w:r>
      <w:r w:rsidR="00FC5F26">
        <w:rPr>
          <w:rFonts w:ascii="Arial" w:hAnsi="Arial" w:cs="Arial"/>
        </w:rPr>
        <w:t xml:space="preserve"> o anulan las amenazas que puedan presentarse </w:t>
      </w:r>
      <w:r w:rsidRPr="00CE555B">
        <w:rPr>
          <w:rFonts w:ascii="Arial" w:hAnsi="Arial" w:cs="Arial"/>
        </w:rPr>
        <w:t>(</w:t>
      </w:r>
      <w:r w:rsidR="00FC5F26">
        <w:rPr>
          <w:rFonts w:ascii="Arial" w:hAnsi="Arial" w:cs="Arial"/>
        </w:rPr>
        <w:t xml:space="preserve">p. 37); c) </w:t>
      </w:r>
      <w:r w:rsidRPr="00FC5F26">
        <w:rPr>
          <w:rFonts w:ascii="Arial" w:hAnsi="Arial" w:cs="Arial"/>
        </w:rPr>
        <w:t>Capacidad de relacionarse socialmente</w:t>
      </w:r>
      <w:r w:rsidR="00FC5F26">
        <w:rPr>
          <w:rFonts w:ascii="Arial" w:hAnsi="Arial" w:cs="Arial"/>
        </w:rPr>
        <w:t xml:space="preserve">: consiste en </w:t>
      </w:r>
      <w:r w:rsidRPr="00CE555B">
        <w:rPr>
          <w:rFonts w:ascii="Arial" w:hAnsi="Arial" w:cs="Arial"/>
        </w:rPr>
        <w:t xml:space="preserve">crear </w:t>
      </w:r>
      <w:r w:rsidR="00FC5F26">
        <w:rPr>
          <w:rFonts w:ascii="Arial" w:hAnsi="Arial" w:cs="Arial"/>
        </w:rPr>
        <w:t>ambiente</w:t>
      </w:r>
      <w:r w:rsidRPr="00CE555B">
        <w:rPr>
          <w:rFonts w:ascii="Arial" w:hAnsi="Arial" w:cs="Arial"/>
        </w:rPr>
        <w:t>s adecuados y estados de ánimo</w:t>
      </w:r>
      <w:r w:rsidR="00FC5F26">
        <w:rPr>
          <w:rFonts w:ascii="Arial" w:hAnsi="Arial" w:cs="Arial"/>
        </w:rPr>
        <w:t xml:space="preserve"> elevados</w:t>
      </w:r>
      <w:r w:rsidRPr="00CE555B">
        <w:rPr>
          <w:rFonts w:ascii="Arial" w:hAnsi="Arial" w:cs="Arial"/>
        </w:rPr>
        <w:t xml:space="preserve"> en otras personas</w:t>
      </w:r>
      <w:r w:rsidR="00FC5F26">
        <w:rPr>
          <w:rFonts w:ascii="Arial" w:hAnsi="Arial" w:cs="Arial"/>
        </w:rPr>
        <w:t>, lo</w:t>
      </w:r>
      <w:r w:rsidRPr="00CE555B">
        <w:rPr>
          <w:rFonts w:ascii="Arial" w:hAnsi="Arial" w:cs="Arial"/>
        </w:rPr>
        <w:t xml:space="preserve"> que </w:t>
      </w:r>
      <w:r w:rsidR="00FC5F26">
        <w:rPr>
          <w:rFonts w:ascii="Arial" w:hAnsi="Arial" w:cs="Arial"/>
        </w:rPr>
        <w:t>origina</w:t>
      </w:r>
      <w:r w:rsidRPr="00CE555B">
        <w:rPr>
          <w:rFonts w:ascii="Arial" w:hAnsi="Arial" w:cs="Arial"/>
        </w:rPr>
        <w:t xml:space="preserve"> relaciones</w:t>
      </w:r>
      <w:r w:rsidR="00FC5F26">
        <w:rPr>
          <w:rFonts w:ascii="Arial" w:hAnsi="Arial" w:cs="Arial"/>
        </w:rPr>
        <w:t xml:space="preserve"> sociales</w:t>
      </w:r>
      <w:r w:rsidRPr="00CE555B">
        <w:rPr>
          <w:rFonts w:ascii="Arial" w:hAnsi="Arial" w:cs="Arial"/>
        </w:rPr>
        <w:t xml:space="preserve"> sólidas para </w:t>
      </w:r>
      <w:r w:rsidR="00701000">
        <w:rPr>
          <w:rFonts w:ascii="Arial" w:hAnsi="Arial" w:cs="Arial"/>
        </w:rPr>
        <w:t>poder</w:t>
      </w:r>
      <w:r w:rsidRPr="00CE555B">
        <w:rPr>
          <w:rFonts w:ascii="Arial" w:hAnsi="Arial" w:cs="Arial"/>
        </w:rPr>
        <w:t xml:space="preserve"> crea</w:t>
      </w:r>
      <w:r w:rsidR="00701000">
        <w:rPr>
          <w:rFonts w:ascii="Arial" w:hAnsi="Arial" w:cs="Arial"/>
        </w:rPr>
        <w:t>r</w:t>
      </w:r>
      <w:r w:rsidRPr="00CE555B">
        <w:rPr>
          <w:rFonts w:ascii="Arial" w:hAnsi="Arial" w:cs="Arial"/>
        </w:rPr>
        <w:t xml:space="preserve"> emprendimientos o proyectos</w:t>
      </w:r>
      <w:r w:rsidR="00701000">
        <w:rPr>
          <w:rFonts w:ascii="Arial" w:hAnsi="Arial" w:cs="Arial"/>
        </w:rPr>
        <w:t xml:space="preserve"> de tipo</w:t>
      </w:r>
      <w:r w:rsidRPr="00CE555B">
        <w:rPr>
          <w:rFonts w:ascii="Arial" w:hAnsi="Arial" w:cs="Arial"/>
        </w:rPr>
        <w:t xml:space="preserve"> empresarial</w:t>
      </w:r>
      <w:r w:rsidR="00701000">
        <w:rPr>
          <w:rFonts w:ascii="Arial" w:hAnsi="Arial" w:cs="Arial"/>
        </w:rPr>
        <w:t xml:space="preserve">; esta </w:t>
      </w:r>
      <w:r w:rsidR="00701000" w:rsidRPr="007E485C">
        <w:rPr>
          <w:rFonts w:ascii="Arial" w:hAnsi="Arial" w:cs="Arial"/>
        </w:rPr>
        <w:t>capacidad de establecer relaciones y</w:t>
      </w:r>
      <w:r w:rsidRPr="007E485C">
        <w:rPr>
          <w:rFonts w:ascii="Arial" w:hAnsi="Arial" w:cs="Arial"/>
        </w:rPr>
        <w:t xml:space="preserve"> compromisos entre los individuos y las organizaciones</w:t>
      </w:r>
      <w:r w:rsidR="00701000" w:rsidRPr="007E485C">
        <w:rPr>
          <w:rFonts w:ascii="Arial" w:hAnsi="Arial" w:cs="Arial"/>
        </w:rPr>
        <w:t>, incluye los ámbitos familiar, amical, académico y laboral, entre otros</w:t>
      </w:r>
      <w:r w:rsidRPr="007E485C">
        <w:rPr>
          <w:rFonts w:ascii="Arial" w:hAnsi="Arial" w:cs="Arial"/>
        </w:rPr>
        <w:t xml:space="preserve"> (p. 38).</w:t>
      </w:r>
    </w:p>
    <w:p w:rsidR="00802606" w:rsidRPr="00802606" w:rsidRDefault="00B52B96" w:rsidP="00802606">
      <w:pPr>
        <w:spacing w:line="480" w:lineRule="auto"/>
        <w:jc w:val="both"/>
        <w:rPr>
          <w:rFonts w:ascii="Arial" w:hAnsi="Arial" w:cs="Arial"/>
        </w:rPr>
      </w:pPr>
      <w:r w:rsidRPr="007E485C">
        <w:rPr>
          <w:rFonts w:ascii="Arial" w:hAnsi="Arial" w:cs="Arial"/>
        </w:rPr>
        <w:t>Teniendo en consideración la</w:t>
      </w:r>
      <w:r w:rsidR="00AA74A8" w:rsidRPr="007E485C">
        <w:rPr>
          <w:rFonts w:ascii="Arial" w:hAnsi="Arial" w:cs="Arial"/>
        </w:rPr>
        <w:t xml:space="preserve"> relevancia y actualidad</w:t>
      </w:r>
      <w:r w:rsidRPr="007E485C">
        <w:rPr>
          <w:rFonts w:ascii="Arial" w:hAnsi="Arial" w:cs="Arial"/>
        </w:rPr>
        <w:t xml:space="preserve"> </w:t>
      </w:r>
      <w:r w:rsidR="00802606" w:rsidRPr="007E485C">
        <w:rPr>
          <w:rFonts w:ascii="Arial" w:hAnsi="Arial" w:cs="Arial"/>
        </w:rPr>
        <w:t xml:space="preserve">de </w:t>
      </w:r>
      <w:r w:rsidRPr="007E485C">
        <w:rPr>
          <w:rFonts w:ascii="Arial" w:hAnsi="Arial" w:cs="Arial"/>
        </w:rPr>
        <w:t xml:space="preserve">los temas de resiliencia y actitud emprendedora, </w:t>
      </w:r>
      <w:r w:rsidR="007E485C" w:rsidRPr="007E485C">
        <w:rPr>
          <w:rFonts w:ascii="Arial" w:hAnsi="Arial" w:cs="Arial"/>
        </w:rPr>
        <w:t xml:space="preserve">así como la necesidad de aportar evidencias empíricas al estudio de ambas temáticas en un contexto particular como lo es la Universidad Autónoma de Ica, </w:t>
      </w:r>
      <w:r w:rsidRPr="007E485C">
        <w:rPr>
          <w:rFonts w:ascii="Arial" w:hAnsi="Arial" w:cs="Arial"/>
        </w:rPr>
        <w:t>y</w:t>
      </w:r>
      <w:r w:rsidR="007E485C" w:rsidRPr="007E485C">
        <w:rPr>
          <w:rFonts w:ascii="Arial" w:hAnsi="Arial" w:cs="Arial"/>
        </w:rPr>
        <w:t>,</w:t>
      </w:r>
      <w:r w:rsidRPr="007E485C">
        <w:rPr>
          <w:rFonts w:ascii="Arial" w:hAnsi="Arial" w:cs="Arial"/>
        </w:rPr>
        <w:t xml:space="preserve"> </w:t>
      </w:r>
      <w:r w:rsidR="007E485C" w:rsidRPr="007E485C">
        <w:rPr>
          <w:rFonts w:ascii="Arial" w:hAnsi="Arial" w:cs="Arial"/>
        </w:rPr>
        <w:t>siendo</w:t>
      </w:r>
      <w:r w:rsidRPr="007E485C">
        <w:rPr>
          <w:rFonts w:ascii="Arial" w:hAnsi="Arial" w:cs="Arial"/>
        </w:rPr>
        <w:t xml:space="preserve"> los autores</w:t>
      </w:r>
      <w:r w:rsidR="007E485C" w:rsidRPr="007E485C">
        <w:rPr>
          <w:rFonts w:ascii="Arial" w:hAnsi="Arial" w:cs="Arial"/>
        </w:rPr>
        <w:t>,</w:t>
      </w:r>
      <w:r w:rsidRPr="007E485C">
        <w:rPr>
          <w:rFonts w:ascii="Arial" w:hAnsi="Arial" w:cs="Arial"/>
        </w:rPr>
        <w:t xml:space="preserve"> </w:t>
      </w:r>
      <w:r w:rsidR="007E485C" w:rsidRPr="007E485C">
        <w:rPr>
          <w:rFonts w:ascii="Arial" w:hAnsi="Arial" w:cs="Arial"/>
        </w:rPr>
        <w:t xml:space="preserve">integrantes </w:t>
      </w:r>
      <w:r w:rsidRPr="007E485C">
        <w:rPr>
          <w:rFonts w:ascii="Arial" w:hAnsi="Arial" w:cs="Arial"/>
        </w:rPr>
        <w:t>de una institución educativa</w:t>
      </w:r>
      <w:r w:rsidR="007E485C" w:rsidRPr="007E485C">
        <w:rPr>
          <w:rFonts w:ascii="Arial" w:hAnsi="Arial" w:cs="Arial"/>
        </w:rPr>
        <w:t xml:space="preserve"> de nivel superior</w:t>
      </w:r>
      <w:r w:rsidRPr="007E485C">
        <w:rPr>
          <w:rFonts w:ascii="Arial" w:hAnsi="Arial" w:cs="Arial"/>
        </w:rPr>
        <w:t xml:space="preserve"> que forma futuros profesionales que se insertarán en</w:t>
      </w:r>
      <w:r w:rsidR="007E485C" w:rsidRPr="007E485C">
        <w:rPr>
          <w:rFonts w:ascii="Arial" w:hAnsi="Arial" w:cs="Arial"/>
        </w:rPr>
        <w:t xml:space="preserve"> los próximos años en</w:t>
      </w:r>
      <w:r w:rsidRPr="007E485C">
        <w:rPr>
          <w:rFonts w:ascii="Arial" w:hAnsi="Arial" w:cs="Arial"/>
        </w:rPr>
        <w:t xml:space="preserve"> el mercado laboral; surgió el </w:t>
      </w:r>
      <w:r w:rsidRPr="007E485C">
        <w:rPr>
          <w:rFonts w:ascii="Arial" w:hAnsi="Arial" w:cs="Arial"/>
        </w:rPr>
        <w:lastRenderedPageBreak/>
        <w:t xml:space="preserve">interés por plantear un estudio </w:t>
      </w:r>
      <w:r w:rsidR="00802606" w:rsidRPr="007E485C">
        <w:rPr>
          <w:rFonts w:ascii="Arial" w:hAnsi="Arial" w:cs="Arial"/>
        </w:rPr>
        <w:t xml:space="preserve">multidisciplinario, </w:t>
      </w:r>
      <w:r w:rsidRPr="007E485C">
        <w:rPr>
          <w:rFonts w:ascii="Arial" w:hAnsi="Arial" w:cs="Arial"/>
        </w:rPr>
        <w:t xml:space="preserve">que permita </w:t>
      </w:r>
      <w:r w:rsidR="00802606" w:rsidRPr="007E485C">
        <w:rPr>
          <w:rFonts w:ascii="Arial" w:hAnsi="Arial" w:cs="Arial"/>
        </w:rPr>
        <w:t>identifica</w:t>
      </w:r>
      <w:r w:rsidRPr="007E485C">
        <w:rPr>
          <w:rFonts w:ascii="Arial" w:hAnsi="Arial" w:cs="Arial"/>
        </w:rPr>
        <w:t xml:space="preserve">r </w:t>
      </w:r>
      <w:r w:rsidR="007E485C" w:rsidRPr="007E485C">
        <w:rPr>
          <w:rFonts w:ascii="Arial" w:hAnsi="Arial" w:cs="Arial"/>
        </w:rPr>
        <w:t xml:space="preserve">el nivel de </w:t>
      </w:r>
      <w:r w:rsidRPr="007E485C">
        <w:rPr>
          <w:rFonts w:ascii="Arial" w:hAnsi="Arial" w:cs="Arial"/>
        </w:rPr>
        <w:t xml:space="preserve">relación </w:t>
      </w:r>
      <w:r w:rsidR="007E485C" w:rsidRPr="007E485C">
        <w:rPr>
          <w:rFonts w:ascii="Arial" w:hAnsi="Arial" w:cs="Arial"/>
        </w:rPr>
        <w:t xml:space="preserve">entre </w:t>
      </w:r>
      <w:r w:rsidR="00802606" w:rsidRPr="007E485C">
        <w:rPr>
          <w:rFonts w:ascii="Arial" w:hAnsi="Arial" w:cs="Arial"/>
        </w:rPr>
        <w:t xml:space="preserve">las variables </w:t>
      </w:r>
      <w:r w:rsidRPr="007E485C">
        <w:rPr>
          <w:rFonts w:ascii="Arial" w:hAnsi="Arial" w:cs="Arial"/>
        </w:rPr>
        <w:t>resiliencia y actitud emprendedora</w:t>
      </w:r>
      <w:r w:rsidR="007E485C" w:rsidRPr="007E485C">
        <w:rPr>
          <w:rFonts w:ascii="Arial" w:hAnsi="Arial" w:cs="Arial"/>
        </w:rPr>
        <w:t xml:space="preserve"> en los alumnos del Programa Académico de Administración y Finanzas; y, </w:t>
      </w:r>
      <w:r w:rsidRPr="007E485C">
        <w:rPr>
          <w:rFonts w:ascii="Arial" w:hAnsi="Arial" w:cs="Arial"/>
        </w:rPr>
        <w:t xml:space="preserve">verificar la fuerza o grado de asociación que presentan </w:t>
      </w:r>
      <w:r w:rsidR="007E485C" w:rsidRPr="007E485C">
        <w:rPr>
          <w:rFonts w:ascii="Arial" w:hAnsi="Arial" w:cs="Arial"/>
        </w:rPr>
        <w:t>l</w:t>
      </w:r>
      <w:r w:rsidRPr="007E485C">
        <w:rPr>
          <w:rFonts w:ascii="Arial" w:hAnsi="Arial" w:cs="Arial"/>
        </w:rPr>
        <w:t xml:space="preserve">as dos variables </w:t>
      </w:r>
      <w:r w:rsidR="007E485C" w:rsidRPr="007E485C">
        <w:rPr>
          <w:rFonts w:ascii="Arial" w:hAnsi="Arial" w:cs="Arial"/>
        </w:rPr>
        <w:t>en este contexto.</w:t>
      </w:r>
    </w:p>
    <w:p w:rsidR="000554DB" w:rsidRPr="00C921BE" w:rsidRDefault="000554DB" w:rsidP="00557C64">
      <w:pPr>
        <w:spacing w:after="0" w:line="240" w:lineRule="auto"/>
        <w:rPr>
          <w:rFonts w:ascii="Arial" w:hAnsi="Arial" w:cs="Arial"/>
          <w:b/>
        </w:rPr>
      </w:pPr>
      <w:r w:rsidRPr="00C921BE">
        <w:rPr>
          <w:rFonts w:ascii="Arial" w:hAnsi="Arial" w:cs="Arial"/>
          <w:b/>
        </w:rPr>
        <w:t>Material y Métodos</w:t>
      </w:r>
    </w:p>
    <w:p w:rsidR="00C921BE" w:rsidRPr="00C921BE" w:rsidRDefault="00C921BE" w:rsidP="00D51400">
      <w:pPr>
        <w:spacing w:after="0" w:line="480" w:lineRule="auto"/>
        <w:jc w:val="both"/>
        <w:rPr>
          <w:rFonts w:ascii="Arial" w:eastAsia="Calibri" w:hAnsi="Arial" w:cs="Arial"/>
        </w:rPr>
      </w:pPr>
      <w:r w:rsidRPr="00C921BE">
        <w:rPr>
          <w:rFonts w:ascii="Arial" w:eastAsia="Calibri" w:hAnsi="Arial" w:cs="Arial"/>
        </w:rPr>
        <w:t xml:space="preserve">De acuerdo a su finalidad, </w:t>
      </w:r>
      <w:r>
        <w:rPr>
          <w:rFonts w:ascii="Arial" w:eastAsia="Calibri" w:hAnsi="Arial" w:cs="Arial"/>
        </w:rPr>
        <w:t xml:space="preserve">la investigación corresponde a los estudios básicos o teóricos, en razón que </w:t>
      </w:r>
      <w:r w:rsidRPr="00C921BE">
        <w:rPr>
          <w:rFonts w:ascii="Arial" w:eastAsia="Calibri" w:hAnsi="Arial" w:cs="Arial"/>
        </w:rPr>
        <w:t xml:space="preserve">contribuye en la obtención y recopilación de información para ir construyendo conocimiento </w:t>
      </w:r>
      <w:r>
        <w:rPr>
          <w:rFonts w:ascii="Arial" w:eastAsia="Calibri" w:hAnsi="Arial" w:cs="Arial"/>
        </w:rPr>
        <w:t>sobre la relación resiliencia – actitud emprendedora</w:t>
      </w:r>
      <w:r w:rsidR="005A04AA">
        <w:rPr>
          <w:rFonts w:ascii="Arial" w:eastAsia="Calibri" w:hAnsi="Arial" w:cs="Arial"/>
        </w:rPr>
        <w:t xml:space="preserve">, y </w:t>
      </w:r>
      <w:r w:rsidR="005A04AA" w:rsidRPr="005A04AA">
        <w:rPr>
          <w:rFonts w:ascii="Arial" w:eastAsia="Calibri" w:hAnsi="Arial" w:cs="Arial"/>
        </w:rPr>
        <w:t xml:space="preserve">acrecentar el acervo de </w:t>
      </w:r>
      <w:r w:rsidR="005A04AA">
        <w:rPr>
          <w:rFonts w:ascii="Arial" w:eastAsia="Calibri" w:hAnsi="Arial" w:cs="Arial"/>
        </w:rPr>
        <w:t xml:space="preserve">estos </w:t>
      </w:r>
      <w:r w:rsidR="005A04AA" w:rsidRPr="005A04AA">
        <w:rPr>
          <w:rFonts w:ascii="Arial" w:eastAsia="Calibri" w:hAnsi="Arial" w:cs="Arial"/>
        </w:rPr>
        <w:t>conocimientos</w:t>
      </w:r>
      <w:r>
        <w:rPr>
          <w:rFonts w:ascii="Arial" w:eastAsia="Calibri" w:hAnsi="Arial" w:cs="Arial"/>
        </w:rPr>
        <w:t xml:space="preserve">. Si bien no tiene un propósito aplicativo o práctico inmediato, </w:t>
      </w:r>
      <w:r w:rsidRPr="00C921BE">
        <w:rPr>
          <w:rFonts w:ascii="Arial" w:eastAsia="Calibri" w:hAnsi="Arial" w:cs="Arial"/>
        </w:rPr>
        <w:t>l</w:t>
      </w:r>
      <w:r>
        <w:rPr>
          <w:rFonts w:ascii="Arial" w:eastAsia="Calibri" w:hAnsi="Arial" w:cs="Arial"/>
        </w:rPr>
        <w:t xml:space="preserve">as evidencias obtenidas </w:t>
      </w:r>
      <w:r w:rsidRPr="00C921BE">
        <w:rPr>
          <w:rFonts w:ascii="Arial" w:eastAsia="Calibri" w:hAnsi="Arial" w:cs="Arial"/>
        </w:rPr>
        <w:t>sobre la realidad de la región y de la población</w:t>
      </w:r>
      <w:r>
        <w:rPr>
          <w:rFonts w:ascii="Arial" w:eastAsia="Calibri" w:hAnsi="Arial" w:cs="Arial"/>
        </w:rPr>
        <w:t xml:space="preserve"> universitaria</w:t>
      </w:r>
      <w:r w:rsidRPr="00C921BE">
        <w:rPr>
          <w:rFonts w:ascii="Arial" w:eastAsia="Calibri" w:hAnsi="Arial" w:cs="Arial"/>
        </w:rPr>
        <w:t xml:space="preserve"> estudiada</w:t>
      </w:r>
      <w:r>
        <w:rPr>
          <w:rFonts w:ascii="Arial" w:eastAsia="Calibri" w:hAnsi="Arial" w:cs="Arial"/>
        </w:rPr>
        <w:t>, contribuirán a la ejecución d</w:t>
      </w:r>
      <w:r w:rsidRPr="00C921BE">
        <w:rPr>
          <w:rFonts w:ascii="Arial" w:eastAsia="Calibri" w:hAnsi="Arial" w:cs="Arial"/>
        </w:rPr>
        <w:t xml:space="preserve">e futuras investigaciones aplicadas, dado que </w:t>
      </w:r>
      <w:r>
        <w:rPr>
          <w:rFonts w:ascii="Arial" w:eastAsia="Calibri" w:hAnsi="Arial" w:cs="Arial"/>
        </w:rPr>
        <w:t>constituye</w:t>
      </w:r>
      <w:r w:rsidRPr="00C921BE">
        <w:rPr>
          <w:rFonts w:ascii="Arial" w:eastAsia="Calibri" w:hAnsi="Arial" w:cs="Arial"/>
        </w:rPr>
        <w:t xml:space="preserve"> una </w:t>
      </w:r>
      <w:r>
        <w:rPr>
          <w:rFonts w:ascii="Arial" w:eastAsia="Calibri" w:hAnsi="Arial" w:cs="Arial"/>
        </w:rPr>
        <w:t xml:space="preserve">primera </w:t>
      </w:r>
      <w:r w:rsidRPr="00C921BE">
        <w:rPr>
          <w:rFonts w:ascii="Arial" w:eastAsia="Calibri" w:hAnsi="Arial" w:cs="Arial"/>
        </w:rPr>
        <w:t xml:space="preserve">base para la resolución de la problemática </w:t>
      </w:r>
      <w:r>
        <w:rPr>
          <w:rFonts w:ascii="Arial" w:eastAsia="Calibri" w:hAnsi="Arial" w:cs="Arial"/>
        </w:rPr>
        <w:t xml:space="preserve">analizada. </w:t>
      </w:r>
    </w:p>
    <w:p w:rsidR="00C921BE" w:rsidRPr="00C921BE" w:rsidRDefault="00C921BE" w:rsidP="00D51400">
      <w:pPr>
        <w:spacing w:after="0" w:line="480" w:lineRule="auto"/>
        <w:jc w:val="both"/>
        <w:rPr>
          <w:rFonts w:ascii="Arial" w:eastAsia="Calibri" w:hAnsi="Arial" w:cs="Arial"/>
        </w:rPr>
      </w:pPr>
      <w:r w:rsidRPr="00C921BE">
        <w:rPr>
          <w:rFonts w:ascii="Arial" w:hAnsi="Arial" w:cs="Arial"/>
        </w:rPr>
        <w:t xml:space="preserve">Por su enfoque, se trata de una investigación cuantitativa, en razón de que se centra en los aspectos observables y susceptibles de cuantificación de las variables en estudio y emplea pruebas estadísticas para el análisis de datos.  </w:t>
      </w:r>
    </w:p>
    <w:p w:rsidR="00D51400" w:rsidRDefault="005A04AA" w:rsidP="00D51400">
      <w:pPr>
        <w:spacing w:after="0" w:line="480" w:lineRule="auto"/>
        <w:jc w:val="both"/>
        <w:rPr>
          <w:rFonts w:ascii="Arial" w:hAnsi="Arial" w:cs="Arial"/>
        </w:rPr>
      </w:pPr>
      <w:r>
        <w:rPr>
          <w:rFonts w:ascii="Arial" w:eastAsia="Calibri" w:hAnsi="Arial" w:cs="Arial"/>
        </w:rPr>
        <w:t xml:space="preserve">Según su </w:t>
      </w:r>
      <w:r w:rsidR="00C921BE" w:rsidRPr="00C921BE">
        <w:rPr>
          <w:rFonts w:ascii="Arial" w:eastAsia="Calibri" w:hAnsi="Arial" w:cs="Arial"/>
        </w:rPr>
        <w:t xml:space="preserve">nivel de complejidad, la investigación se enmarca </w:t>
      </w:r>
      <w:r>
        <w:rPr>
          <w:rFonts w:ascii="Arial" w:eastAsia="Calibri" w:hAnsi="Arial" w:cs="Arial"/>
        </w:rPr>
        <w:t xml:space="preserve">en los estudios de </w:t>
      </w:r>
      <w:r w:rsidR="00C921BE" w:rsidRPr="00C921BE">
        <w:rPr>
          <w:rFonts w:ascii="Arial" w:eastAsia="Calibri" w:hAnsi="Arial" w:cs="Arial"/>
        </w:rPr>
        <w:t>tipo descriptivo correlacional, porque se busca</w:t>
      </w:r>
      <w:r>
        <w:rPr>
          <w:rFonts w:ascii="Arial" w:eastAsia="Calibri" w:hAnsi="Arial" w:cs="Arial"/>
        </w:rPr>
        <w:t xml:space="preserve"> en primer lugar</w:t>
      </w:r>
      <w:r w:rsidR="00C921BE" w:rsidRPr="00C921BE">
        <w:rPr>
          <w:rFonts w:ascii="Arial" w:eastAsia="Calibri" w:hAnsi="Arial" w:cs="Arial"/>
        </w:rPr>
        <w:t xml:space="preserve"> describir de forma específica cada una de sus variables, para luego establecer</w:t>
      </w:r>
      <w:r>
        <w:rPr>
          <w:rFonts w:ascii="Arial" w:eastAsia="Calibri" w:hAnsi="Arial" w:cs="Arial"/>
        </w:rPr>
        <w:t>, cuantificar y analizar</w:t>
      </w:r>
      <w:r w:rsidR="00C921BE" w:rsidRPr="00C921BE">
        <w:rPr>
          <w:rFonts w:ascii="Arial" w:eastAsia="Calibri" w:hAnsi="Arial" w:cs="Arial"/>
        </w:rPr>
        <w:t xml:space="preserve"> el nivel de relación </w:t>
      </w:r>
      <w:r>
        <w:rPr>
          <w:rFonts w:ascii="Arial" w:eastAsia="Calibri" w:hAnsi="Arial" w:cs="Arial"/>
        </w:rPr>
        <w:t xml:space="preserve">existente </w:t>
      </w:r>
      <w:r w:rsidR="00C921BE" w:rsidRPr="00C921BE">
        <w:rPr>
          <w:rFonts w:ascii="Arial" w:eastAsia="Calibri" w:hAnsi="Arial" w:cs="Arial"/>
        </w:rPr>
        <w:t xml:space="preserve">entre </w:t>
      </w:r>
      <w:r w:rsidRPr="00C921BE">
        <w:rPr>
          <w:rFonts w:ascii="Arial" w:eastAsia="Calibri" w:hAnsi="Arial" w:cs="Arial"/>
        </w:rPr>
        <w:t>e</w:t>
      </w:r>
      <w:r>
        <w:rPr>
          <w:rFonts w:ascii="Arial" w:eastAsia="Calibri" w:hAnsi="Arial" w:cs="Arial"/>
        </w:rPr>
        <w:t>ll</w:t>
      </w:r>
      <w:r w:rsidRPr="00C921BE">
        <w:rPr>
          <w:rFonts w:ascii="Arial" w:eastAsia="Calibri" w:hAnsi="Arial" w:cs="Arial"/>
        </w:rPr>
        <w:t>as.</w:t>
      </w:r>
      <w:r>
        <w:rPr>
          <w:rFonts w:ascii="Arial" w:eastAsia="Calibri" w:hAnsi="Arial" w:cs="Arial"/>
        </w:rPr>
        <w:t xml:space="preserve"> De acuerdo con </w:t>
      </w:r>
      <w:r w:rsidR="00C921BE" w:rsidRPr="00C921BE">
        <w:rPr>
          <w:rFonts w:ascii="Arial" w:hAnsi="Arial" w:cs="Arial"/>
        </w:rPr>
        <w:t>Hernánd</w:t>
      </w:r>
      <w:r>
        <w:rPr>
          <w:rFonts w:ascii="Arial" w:hAnsi="Arial" w:cs="Arial"/>
        </w:rPr>
        <w:t>ez, Fernández y Baptista (2014)</w:t>
      </w:r>
      <w:r w:rsidR="00C921BE" w:rsidRPr="00C921BE">
        <w:rPr>
          <w:rFonts w:ascii="Arial" w:hAnsi="Arial" w:cs="Arial"/>
        </w:rPr>
        <w:t xml:space="preserve"> </w:t>
      </w:r>
      <w:r>
        <w:rPr>
          <w:rFonts w:ascii="Arial" w:hAnsi="Arial" w:cs="Arial"/>
        </w:rPr>
        <w:t>“</w:t>
      </w:r>
      <w:r w:rsidR="00C921BE" w:rsidRPr="00C921BE">
        <w:rPr>
          <w:rFonts w:ascii="Arial" w:hAnsi="Arial" w:cs="Arial"/>
        </w:rPr>
        <w:t>las correlaciones se sustentan en hipótesis sometidas a prueba</w:t>
      </w:r>
      <w:r>
        <w:rPr>
          <w:rFonts w:ascii="Arial" w:hAnsi="Arial" w:cs="Arial"/>
        </w:rPr>
        <w:t>”</w:t>
      </w:r>
      <w:r w:rsidR="00C921BE" w:rsidRPr="00C921BE">
        <w:rPr>
          <w:rFonts w:ascii="Arial" w:hAnsi="Arial" w:cs="Arial"/>
        </w:rPr>
        <w:t xml:space="preserve"> (p. 93).</w:t>
      </w:r>
    </w:p>
    <w:p w:rsidR="00C921BE" w:rsidRPr="00C921BE" w:rsidRDefault="005A04AA" w:rsidP="00D51400">
      <w:pPr>
        <w:spacing w:after="0" w:line="480" w:lineRule="auto"/>
        <w:jc w:val="both"/>
        <w:rPr>
          <w:rFonts w:ascii="Arial" w:eastAsia="Calibri" w:hAnsi="Arial" w:cs="Arial"/>
        </w:rPr>
      </w:pPr>
      <w:r>
        <w:rPr>
          <w:rFonts w:ascii="Arial" w:eastAsia="Calibri" w:hAnsi="Arial" w:cs="Arial"/>
        </w:rPr>
        <w:t>Po</w:t>
      </w:r>
      <w:r w:rsidR="00C921BE" w:rsidRPr="00C921BE">
        <w:rPr>
          <w:rFonts w:ascii="Arial" w:eastAsia="Calibri" w:hAnsi="Arial" w:cs="Arial"/>
        </w:rPr>
        <w:t xml:space="preserve">r su temporalidad, el estudio realizado se ubica como una investigación de corte transversal que recopila información en un </w:t>
      </w:r>
      <w:r>
        <w:rPr>
          <w:rFonts w:ascii="Arial" w:eastAsia="Calibri" w:hAnsi="Arial" w:cs="Arial"/>
        </w:rPr>
        <w:t xml:space="preserve">solo </w:t>
      </w:r>
      <w:r w:rsidR="00C921BE" w:rsidRPr="00C921BE">
        <w:rPr>
          <w:rFonts w:ascii="Arial" w:eastAsia="Calibri" w:hAnsi="Arial" w:cs="Arial"/>
        </w:rPr>
        <w:t>momento</w:t>
      </w:r>
      <w:r>
        <w:rPr>
          <w:rFonts w:ascii="Arial" w:eastAsia="Calibri" w:hAnsi="Arial" w:cs="Arial"/>
        </w:rPr>
        <w:t>, en un tiempo</w:t>
      </w:r>
      <w:r w:rsidR="00C921BE" w:rsidRPr="00C921BE">
        <w:rPr>
          <w:rFonts w:ascii="Arial" w:eastAsia="Calibri" w:hAnsi="Arial" w:cs="Arial"/>
        </w:rPr>
        <w:t xml:space="preserve"> único</w:t>
      </w:r>
      <w:r>
        <w:rPr>
          <w:rFonts w:ascii="Arial" w:eastAsia="Calibri" w:hAnsi="Arial" w:cs="Arial"/>
        </w:rPr>
        <w:t xml:space="preserve">, para evaluar la asociación entre </w:t>
      </w:r>
      <w:r w:rsidRPr="005A04AA">
        <w:rPr>
          <w:rFonts w:ascii="Arial" w:eastAsia="Calibri" w:hAnsi="Arial" w:cs="Arial"/>
        </w:rPr>
        <w:t xml:space="preserve">resiliencia </w:t>
      </w:r>
      <w:r>
        <w:rPr>
          <w:rFonts w:ascii="Arial" w:eastAsia="Calibri" w:hAnsi="Arial" w:cs="Arial"/>
        </w:rPr>
        <w:t>y</w:t>
      </w:r>
      <w:r w:rsidRPr="005A04AA">
        <w:rPr>
          <w:rFonts w:ascii="Arial" w:eastAsia="Calibri" w:hAnsi="Arial" w:cs="Arial"/>
        </w:rPr>
        <w:t xml:space="preserve"> actitud emprendedora</w:t>
      </w:r>
      <w:r w:rsidR="008E699F">
        <w:rPr>
          <w:rFonts w:ascii="Arial" w:eastAsia="Calibri" w:hAnsi="Arial" w:cs="Arial"/>
        </w:rPr>
        <w:t xml:space="preserve"> en el año 2018; sin realizar un seguimiento de est</w:t>
      </w:r>
      <w:r>
        <w:rPr>
          <w:rFonts w:ascii="Arial" w:eastAsia="Calibri" w:hAnsi="Arial" w:cs="Arial"/>
        </w:rPr>
        <w:t xml:space="preserve">as variables desde una perspectiva longitudinal.  </w:t>
      </w:r>
    </w:p>
    <w:p w:rsidR="00C921BE" w:rsidRPr="000A7C84" w:rsidRDefault="008E699F" w:rsidP="00D51400">
      <w:pPr>
        <w:spacing w:after="0" w:line="480" w:lineRule="auto"/>
        <w:jc w:val="both"/>
        <w:rPr>
          <w:rFonts w:ascii="Arial" w:hAnsi="Arial" w:cs="Arial"/>
        </w:rPr>
      </w:pPr>
      <w:r>
        <w:rPr>
          <w:rFonts w:ascii="Arial" w:eastAsia="Calibri" w:hAnsi="Arial" w:cs="Arial"/>
        </w:rPr>
        <w:t xml:space="preserve">El diseño seleccionado para ejecutar la </w:t>
      </w:r>
      <w:r w:rsidR="00C921BE" w:rsidRPr="00C921BE">
        <w:rPr>
          <w:rFonts w:ascii="Arial" w:eastAsia="Calibri" w:hAnsi="Arial" w:cs="Arial"/>
        </w:rPr>
        <w:t xml:space="preserve">investigación </w:t>
      </w:r>
      <w:r>
        <w:rPr>
          <w:rFonts w:ascii="Arial" w:eastAsia="Calibri" w:hAnsi="Arial" w:cs="Arial"/>
        </w:rPr>
        <w:t xml:space="preserve">corresponde a los estudios </w:t>
      </w:r>
      <w:r w:rsidR="00C921BE" w:rsidRPr="00C921BE">
        <w:rPr>
          <w:rFonts w:ascii="Arial" w:eastAsia="Calibri" w:hAnsi="Arial" w:cs="Arial"/>
        </w:rPr>
        <w:t>no experimental</w:t>
      </w:r>
      <w:r>
        <w:rPr>
          <w:rFonts w:ascii="Arial" w:eastAsia="Calibri" w:hAnsi="Arial" w:cs="Arial"/>
        </w:rPr>
        <w:t>es</w:t>
      </w:r>
      <w:r w:rsidR="00C921BE" w:rsidRPr="00C921BE">
        <w:rPr>
          <w:rFonts w:ascii="Arial" w:eastAsia="Calibri" w:hAnsi="Arial" w:cs="Arial"/>
        </w:rPr>
        <w:t xml:space="preserve">, </w:t>
      </w:r>
      <w:r>
        <w:rPr>
          <w:rFonts w:ascii="Arial" w:eastAsia="Calibri" w:hAnsi="Arial" w:cs="Arial"/>
        </w:rPr>
        <w:t xml:space="preserve">y, específicamente se trabajó </w:t>
      </w:r>
      <w:r w:rsidR="00C921BE" w:rsidRPr="00C921BE">
        <w:rPr>
          <w:rFonts w:ascii="Arial" w:eastAsia="Calibri" w:hAnsi="Arial" w:cs="Arial"/>
        </w:rPr>
        <w:t>con un diseño transversal-correlacional.</w:t>
      </w:r>
      <w:r>
        <w:rPr>
          <w:rFonts w:ascii="Arial" w:eastAsia="Calibri" w:hAnsi="Arial" w:cs="Arial"/>
        </w:rPr>
        <w:t xml:space="preserve"> Se </w:t>
      </w:r>
      <w:r>
        <w:rPr>
          <w:rFonts w:ascii="Arial" w:eastAsia="Calibri" w:hAnsi="Arial" w:cs="Arial"/>
        </w:rPr>
        <w:lastRenderedPageBreak/>
        <w:t xml:space="preserve">analizó </w:t>
      </w:r>
      <w:r w:rsidR="00C921BE" w:rsidRPr="00C921BE">
        <w:rPr>
          <w:rFonts w:ascii="Arial" w:hAnsi="Arial" w:cs="Arial"/>
        </w:rPr>
        <w:t xml:space="preserve">la dirección, el grado y la fuerza de las asociaciones entre </w:t>
      </w:r>
      <w:r>
        <w:rPr>
          <w:rFonts w:ascii="Arial" w:hAnsi="Arial" w:cs="Arial"/>
        </w:rPr>
        <w:t xml:space="preserve">las </w:t>
      </w:r>
      <w:r w:rsidR="00C921BE" w:rsidRPr="00C921BE">
        <w:rPr>
          <w:rFonts w:ascii="Arial" w:hAnsi="Arial" w:cs="Arial"/>
        </w:rPr>
        <w:t>dos</w:t>
      </w:r>
      <w:r>
        <w:rPr>
          <w:rFonts w:ascii="Arial" w:hAnsi="Arial" w:cs="Arial"/>
        </w:rPr>
        <w:t xml:space="preserve"> variables; sin </w:t>
      </w:r>
      <w:r w:rsidRPr="000A7C84">
        <w:rPr>
          <w:rFonts w:ascii="Arial" w:hAnsi="Arial" w:cs="Arial"/>
        </w:rPr>
        <w:t xml:space="preserve">considerar </w:t>
      </w:r>
      <w:r w:rsidR="00C921BE" w:rsidRPr="000A7C84">
        <w:rPr>
          <w:rFonts w:ascii="Arial" w:hAnsi="Arial" w:cs="Arial"/>
        </w:rPr>
        <w:t>que una sea la causa de la otra.</w:t>
      </w:r>
    </w:p>
    <w:p w:rsidR="00A5779A" w:rsidRPr="000A7C84" w:rsidRDefault="00A5779A" w:rsidP="00D51400">
      <w:pPr>
        <w:spacing w:after="0" w:line="480" w:lineRule="auto"/>
        <w:jc w:val="both"/>
        <w:rPr>
          <w:rFonts w:ascii="Arial" w:eastAsia="Calibri" w:hAnsi="Arial" w:cs="Arial"/>
        </w:rPr>
      </w:pPr>
      <w:r w:rsidRPr="000A7C84">
        <w:rPr>
          <w:rFonts w:ascii="Arial" w:hAnsi="Arial" w:cs="Arial"/>
        </w:rPr>
        <w:t>El universo o población de la investigación es</w:t>
      </w:r>
      <w:r w:rsidR="000A7C84" w:rsidRPr="000A7C84">
        <w:rPr>
          <w:rFonts w:ascii="Arial" w:hAnsi="Arial" w:cs="Arial"/>
        </w:rPr>
        <w:t>tuvo constituido por</w:t>
      </w:r>
      <w:r w:rsidRPr="000A7C84">
        <w:rPr>
          <w:rFonts w:ascii="Arial" w:hAnsi="Arial" w:cs="Arial"/>
        </w:rPr>
        <w:t xml:space="preserve"> la totalidad de estudiantes matriculados en el semestre 2018-II en los diversos ciclos de estudios del Programa Académico de </w:t>
      </w:r>
      <w:r w:rsidRPr="000A7C84">
        <w:rPr>
          <w:rFonts w:ascii="Arial" w:eastAsia="Times New Roman" w:hAnsi="Arial" w:cs="Arial"/>
          <w:color w:val="000000"/>
          <w:lang w:eastAsia="es-PE"/>
        </w:rPr>
        <w:t>Administración y finanzas de la Universidad Autónoma de Ica.</w:t>
      </w:r>
      <w:r w:rsidR="000A7C84" w:rsidRPr="000A7C84">
        <w:rPr>
          <w:rFonts w:ascii="Arial" w:eastAsia="Times New Roman" w:hAnsi="Arial" w:cs="Arial"/>
          <w:color w:val="000000"/>
          <w:lang w:eastAsia="es-PE"/>
        </w:rPr>
        <w:t xml:space="preserve"> </w:t>
      </w:r>
      <w:r w:rsidRPr="000A7C84">
        <w:rPr>
          <w:rFonts w:ascii="Arial" w:eastAsia="Calibri" w:hAnsi="Arial" w:cs="Arial"/>
        </w:rPr>
        <w:t xml:space="preserve">Considerando que la población de </w:t>
      </w:r>
      <w:r w:rsidRPr="000A7C84">
        <w:rPr>
          <w:rFonts w:ascii="Arial" w:hAnsi="Arial" w:cs="Arial"/>
        </w:rPr>
        <w:t>matriculados</w:t>
      </w:r>
      <w:r w:rsidRPr="000A7C84">
        <w:rPr>
          <w:rFonts w:ascii="Arial" w:eastAsia="Times New Roman" w:hAnsi="Arial" w:cs="Arial"/>
          <w:color w:val="000000"/>
          <w:lang w:eastAsia="es-PE"/>
        </w:rPr>
        <w:t xml:space="preserve"> </w:t>
      </w:r>
      <w:r w:rsidR="000A7C84" w:rsidRPr="000A7C84">
        <w:rPr>
          <w:rFonts w:ascii="Arial" w:eastAsia="Times New Roman" w:hAnsi="Arial" w:cs="Arial"/>
          <w:color w:val="000000"/>
          <w:lang w:eastAsia="es-PE"/>
        </w:rPr>
        <w:t>constituyó</w:t>
      </w:r>
      <w:r w:rsidRPr="000A7C84">
        <w:rPr>
          <w:rFonts w:ascii="Arial" w:eastAsia="Calibri" w:hAnsi="Arial" w:cs="Arial"/>
        </w:rPr>
        <w:t xml:space="preserve"> una cifra accesible de ser estudiada por los investigadores en su totalidad, no se aplicó </w:t>
      </w:r>
      <w:r w:rsidR="000A7C84" w:rsidRPr="000A7C84">
        <w:rPr>
          <w:rFonts w:ascii="Arial" w:eastAsia="Calibri" w:hAnsi="Arial" w:cs="Arial"/>
        </w:rPr>
        <w:t xml:space="preserve">ningún </w:t>
      </w:r>
      <w:r w:rsidRPr="000A7C84">
        <w:rPr>
          <w:rFonts w:ascii="Arial" w:eastAsia="Calibri" w:hAnsi="Arial" w:cs="Arial"/>
        </w:rPr>
        <w:t>diseño muestral.</w:t>
      </w:r>
      <w:r w:rsidRPr="000A7C84">
        <w:rPr>
          <w:rFonts w:ascii="Arial" w:eastAsia="Calibri" w:hAnsi="Arial" w:cs="Arial"/>
          <w:b/>
        </w:rPr>
        <w:t xml:space="preserve"> </w:t>
      </w:r>
    </w:p>
    <w:p w:rsidR="00C35026" w:rsidRDefault="000A7C84" w:rsidP="00D51400">
      <w:pPr>
        <w:pStyle w:val="Textoindependiente"/>
        <w:spacing w:before="2" w:line="480" w:lineRule="auto"/>
        <w:jc w:val="both"/>
        <w:rPr>
          <w:sz w:val="22"/>
          <w:szCs w:val="22"/>
          <w:lang w:val="es-PE"/>
        </w:rPr>
      </w:pPr>
      <w:r w:rsidRPr="000A7C84">
        <w:rPr>
          <w:sz w:val="22"/>
          <w:szCs w:val="22"/>
          <w:lang w:val="es-PE"/>
        </w:rPr>
        <w:t>En cuanto a las técnicas e instrumentos de reco</w:t>
      </w:r>
      <w:r w:rsidR="00A5779A" w:rsidRPr="000A7C84">
        <w:rPr>
          <w:sz w:val="22"/>
          <w:szCs w:val="22"/>
          <w:lang w:val="es-PE"/>
        </w:rPr>
        <w:t>lección de Información</w:t>
      </w:r>
      <w:r w:rsidRPr="000A7C84">
        <w:rPr>
          <w:sz w:val="22"/>
          <w:szCs w:val="22"/>
          <w:lang w:val="es-PE"/>
        </w:rPr>
        <w:t xml:space="preserve"> empleadas en </w:t>
      </w:r>
      <w:r w:rsidR="00A5779A" w:rsidRPr="000A7C84">
        <w:rPr>
          <w:rFonts w:eastAsia="Calibri"/>
          <w:sz w:val="22"/>
          <w:szCs w:val="22"/>
          <w:lang w:val="es-PE"/>
        </w:rPr>
        <w:t>nuestra investigación,</w:t>
      </w:r>
      <w:r>
        <w:rPr>
          <w:rFonts w:eastAsia="Calibri"/>
          <w:sz w:val="22"/>
          <w:szCs w:val="22"/>
          <w:lang w:val="es-PE"/>
        </w:rPr>
        <w:t xml:space="preserve"> debemos señalar que</w:t>
      </w:r>
      <w:r w:rsidR="00A5779A" w:rsidRPr="000A7C84">
        <w:rPr>
          <w:rFonts w:eastAsia="Calibri"/>
          <w:sz w:val="22"/>
          <w:szCs w:val="22"/>
          <w:lang w:val="es-PE"/>
        </w:rPr>
        <w:t xml:space="preserve"> la técnica </w:t>
      </w:r>
      <w:r w:rsidR="00C35026">
        <w:rPr>
          <w:rFonts w:eastAsia="Calibri"/>
          <w:sz w:val="22"/>
          <w:szCs w:val="22"/>
          <w:lang w:val="es-PE"/>
        </w:rPr>
        <w:t xml:space="preserve">utilizada, por ser la más pertinente, fue </w:t>
      </w:r>
      <w:r w:rsidR="00A5779A" w:rsidRPr="000A7C84">
        <w:rPr>
          <w:rFonts w:eastAsia="Calibri"/>
          <w:sz w:val="22"/>
          <w:szCs w:val="22"/>
          <w:lang w:val="es-PE"/>
        </w:rPr>
        <w:t>la encuesta</w:t>
      </w:r>
      <w:r w:rsidR="00C35026">
        <w:rPr>
          <w:rFonts w:eastAsia="Calibri"/>
          <w:sz w:val="22"/>
          <w:szCs w:val="22"/>
          <w:lang w:val="es-PE"/>
        </w:rPr>
        <w:t xml:space="preserve">. Entendida como el conjunto de procedimientos que hacen posible </w:t>
      </w:r>
      <w:r w:rsidR="00A5779A" w:rsidRPr="000A7C84">
        <w:rPr>
          <w:iCs/>
          <w:sz w:val="22"/>
          <w:szCs w:val="22"/>
          <w:lang w:val="es-PE"/>
        </w:rPr>
        <w:t>obtener información de l</w:t>
      </w:r>
      <w:r w:rsidR="00C35026">
        <w:rPr>
          <w:iCs/>
          <w:sz w:val="22"/>
          <w:szCs w:val="22"/>
          <w:lang w:val="es-PE"/>
        </w:rPr>
        <w:t>o</w:t>
      </w:r>
      <w:r w:rsidR="00A5779A" w:rsidRPr="000A7C84">
        <w:rPr>
          <w:iCs/>
          <w:sz w:val="22"/>
          <w:szCs w:val="22"/>
          <w:lang w:val="es-PE"/>
        </w:rPr>
        <w:t xml:space="preserve">s </w:t>
      </w:r>
      <w:r w:rsidR="00C35026">
        <w:rPr>
          <w:iCs/>
          <w:sz w:val="22"/>
          <w:szCs w:val="22"/>
          <w:lang w:val="es-PE"/>
        </w:rPr>
        <w:t>informantes</w:t>
      </w:r>
      <w:r w:rsidR="00A5779A" w:rsidRPr="000A7C84">
        <w:rPr>
          <w:iCs/>
          <w:sz w:val="22"/>
          <w:szCs w:val="22"/>
          <w:lang w:val="es-PE"/>
        </w:rPr>
        <w:t xml:space="preserve"> mediante el uso de cuestionarios</w:t>
      </w:r>
      <w:r w:rsidR="00C35026">
        <w:rPr>
          <w:iCs/>
          <w:sz w:val="22"/>
          <w:szCs w:val="22"/>
          <w:lang w:val="es-PE"/>
        </w:rPr>
        <w:t xml:space="preserve"> o escalas</w:t>
      </w:r>
      <w:r w:rsidR="00A5779A" w:rsidRPr="000A7C84">
        <w:rPr>
          <w:iCs/>
          <w:sz w:val="22"/>
          <w:szCs w:val="22"/>
          <w:lang w:val="es-PE"/>
        </w:rPr>
        <w:t xml:space="preserve"> diseñados </w:t>
      </w:r>
      <w:r w:rsidR="00C35026">
        <w:rPr>
          <w:iCs/>
          <w:sz w:val="22"/>
          <w:szCs w:val="22"/>
          <w:lang w:val="es-PE"/>
        </w:rPr>
        <w:t xml:space="preserve">y probados </w:t>
      </w:r>
      <w:r w:rsidR="00A5779A" w:rsidRPr="000A7C84">
        <w:rPr>
          <w:iCs/>
          <w:sz w:val="22"/>
          <w:szCs w:val="22"/>
          <w:lang w:val="es-PE"/>
        </w:rPr>
        <w:t>previa</w:t>
      </w:r>
      <w:r w:rsidR="00C35026">
        <w:rPr>
          <w:iCs/>
          <w:sz w:val="22"/>
          <w:szCs w:val="22"/>
          <w:lang w:val="es-PE"/>
        </w:rPr>
        <w:t>mente</w:t>
      </w:r>
      <w:r w:rsidR="00A5779A" w:rsidRPr="000A7C84">
        <w:rPr>
          <w:sz w:val="22"/>
          <w:szCs w:val="22"/>
          <w:lang w:val="es-PE"/>
        </w:rPr>
        <w:t>.</w:t>
      </w:r>
      <w:r w:rsidR="00C35026">
        <w:rPr>
          <w:sz w:val="22"/>
          <w:szCs w:val="22"/>
          <w:lang w:val="es-PE"/>
        </w:rPr>
        <w:t xml:space="preserve"> </w:t>
      </w:r>
    </w:p>
    <w:p w:rsidR="00A5779A" w:rsidRDefault="00A5779A" w:rsidP="00D51400">
      <w:pPr>
        <w:pStyle w:val="Textoindependiente"/>
        <w:spacing w:line="480" w:lineRule="auto"/>
        <w:jc w:val="both"/>
        <w:rPr>
          <w:rFonts w:eastAsia="Calibri"/>
          <w:sz w:val="22"/>
          <w:szCs w:val="22"/>
          <w:lang w:val="es-PE"/>
        </w:rPr>
      </w:pPr>
      <w:r w:rsidRPr="00C35026">
        <w:rPr>
          <w:rFonts w:eastAsia="Calibri"/>
          <w:sz w:val="22"/>
          <w:szCs w:val="22"/>
          <w:lang w:val="es-PE"/>
        </w:rPr>
        <w:t xml:space="preserve">Los instrumentos de recolección de información que se emplearon para obtener los datos son </w:t>
      </w:r>
      <w:r w:rsidR="00C35026" w:rsidRPr="00C35026">
        <w:rPr>
          <w:rFonts w:eastAsia="Calibri"/>
          <w:sz w:val="22"/>
          <w:szCs w:val="22"/>
          <w:lang w:val="es-PE"/>
        </w:rPr>
        <w:t xml:space="preserve">dos, uno por cada variable. </w:t>
      </w:r>
      <w:r w:rsidRPr="00C35026">
        <w:rPr>
          <w:rFonts w:eastAsia="Calibri"/>
          <w:sz w:val="22"/>
          <w:szCs w:val="22"/>
          <w:lang w:val="es-PE"/>
        </w:rPr>
        <w:t xml:space="preserve">La escala de resiliencia de </w:t>
      </w:r>
      <w:proofErr w:type="spellStart"/>
      <w:r w:rsidRPr="00C35026">
        <w:rPr>
          <w:rFonts w:eastAsia="Calibri"/>
          <w:sz w:val="22"/>
          <w:szCs w:val="22"/>
          <w:lang w:val="es-PE"/>
        </w:rPr>
        <w:t>Wagnild</w:t>
      </w:r>
      <w:proofErr w:type="spellEnd"/>
      <w:r w:rsidRPr="00C35026">
        <w:rPr>
          <w:rFonts w:eastAsia="Calibri"/>
          <w:sz w:val="22"/>
          <w:szCs w:val="22"/>
          <w:lang w:val="es-PE"/>
        </w:rPr>
        <w:t xml:space="preserve"> &amp; Young</w:t>
      </w:r>
      <w:r w:rsidR="00C35026">
        <w:rPr>
          <w:rFonts w:eastAsia="Calibri"/>
          <w:sz w:val="22"/>
          <w:szCs w:val="22"/>
          <w:lang w:val="es-PE"/>
        </w:rPr>
        <w:t xml:space="preserve"> </w:t>
      </w:r>
      <w:r w:rsidRPr="00C35026">
        <w:rPr>
          <w:rFonts w:eastAsia="Calibri"/>
          <w:sz w:val="22"/>
          <w:szCs w:val="22"/>
          <w:lang w:val="es-PE"/>
        </w:rPr>
        <w:t>y un cuestionario tipo Escala de Likert para evaluar la actitud emprendedora. Mediante la administración de estas dos pruebas, se recolectaron los datos de la población en estudio</w:t>
      </w:r>
      <w:r w:rsidR="00C35026">
        <w:rPr>
          <w:rFonts w:eastAsia="Calibri"/>
          <w:sz w:val="22"/>
          <w:szCs w:val="22"/>
          <w:lang w:val="es-PE"/>
        </w:rPr>
        <w:t xml:space="preserve">, </w:t>
      </w:r>
      <w:r w:rsidR="00C35026" w:rsidRPr="00C35026">
        <w:rPr>
          <w:rFonts w:eastAsia="Calibri"/>
          <w:sz w:val="22"/>
          <w:szCs w:val="22"/>
          <w:lang w:val="es-PE"/>
        </w:rPr>
        <w:t xml:space="preserve">la aplicación </w:t>
      </w:r>
      <w:r w:rsidR="00C35026">
        <w:rPr>
          <w:rFonts w:eastAsia="Calibri"/>
          <w:sz w:val="22"/>
          <w:szCs w:val="22"/>
          <w:lang w:val="es-PE"/>
        </w:rPr>
        <w:t>se realizó</w:t>
      </w:r>
      <w:r w:rsidRPr="00C35026">
        <w:rPr>
          <w:rFonts w:eastAsia="Calibri"/>
          <w:sz w:val="22"/>
          <w:szCs w:val="22"/>
          <w:lang w:val="es-PE"/>
        </w:rPr>
        <w:t xml:space="preserve"> de forma grupal, salón por salón; haciendo entrega</w:t>
      </w:r>
      <w:r w:rsidR="00C35026">
        <w:rPr>
          <w:rFonts w:eastAsia="Calibri"/>
          <w:sz w:val="22"/>
          <w:szCs w:val="22"/>
          <w:lang w:val="es-PE"/>
        </w:rPr>
        <w:t xml:space="preserve"> a cada alumno</w:t>
      </w:r>
      <w:r w:rsidRPr="00C35026">
        <w:rPr>
          <w:rFonts w:eastAsia="Calibri"/>
          <w:sz w:val="22"/>
          <w:szCs w:val="22"/>
          <w:lang w:val="es-PE"/>
        </w:rPr>
        <w:t xml:space="preserve"> de las pruebas escogidas.</w:t>
      </w:r>
      <w:r w:rsidR="00C35026">
        <w:rPr>
          <w:rFonts w:eastAsia="Calibri"/>
          <w:sz w:val="22"/>
          <w:szCs w:val="22"/>
          <w:lang w:val="es-PE"/>
        </w:rPr>
        <w:t xml:space="preserve"> </w:t>
      </w:r>
    </w:p>
    <w:p w:rsidR="00A5779A" w:rsidRPr="00C35026" w:rsidRDefault="00A5779A" w:rsidP="00D51400">
      <w:pPr>
        <w:spacing w:after="0" w:line="480" w:lineRule="auto"/>
        <w:jc w:val="both"/>
        <w:rPr>
          <w:rFonts w:ascii="Arial" w:hAnsi="Arial" w:cs="Arial"/>
        </w:rPr>
      </w:pPr>
      <w:r w:rsidRPr="00C35026">
        <w:rPr>
          <w:rFonts w:ascii="Arial" w:hAnsi="Arial" w:cs="Arial"/>
        </w:rPr>
        <w:t xml:space="preserve">De acuerdo con Hernández, Fernández y Baptista (2014), una escala </w:t>
      </w:r>
      <w:r w:rsidR="00C35026" w:rsidRPr="00C35026">
        <w:rPr>
          <w:rFonts w:ascii="Arial" w:hAnsi="Arial" w:cs="Arial"/>
        </w:rPr>
        <w:t>es “</w:t>
      </w:r>
      <w:r w:rsidRPr="00C35026">
        <w:rPr>
          <w:rFonts w:ascii="Arial" w:hAnsi="Arial" w:cs="Arial"/>
        </w:rPr>
        <w:t>un conjunto de ítems presentados en forma de afirmaciones o juicios, ante los cuales se pide la reacción de los participantes o sujetos en estudio</w:t>
      </w:r>
      <w:r w:rsidR="00C35026" w:rsidRPr="00C35026">
        <w:rPr>
          <w:rFonts w:ascii="Arial" w:hAnsi="Arial" w:cs="Arial"/>
        </w:rPr>
        <w:t>”</w:t>
      </w:r>
      <w:r w:rsidRPr="00C35026">
        <w:rPr>
          <w:rFonts w:ascii="Arial" w:hAnsi="Arial" w:cs="Arial"/>
        </w:rPr>
        <w:t xml:space="preserve"> (p. 245).</w:t>
      </w:r>
    </w:p>
    <w:p w:rsidR="00D51400" w:rsidRDefault="00C35026" w:rsidP="00D51400">
      <w:pPr>
        <w:spacing w:after="0" w:line="480" w:lineRule="auto"/>
        <w:jc w:val="both"/>
        <w:rPr>
          <w:rFonts w:ascii="Arial" w:hAnsi="Arial" w:cs="Arial"/>
        </w:rPr>
      </w:pPr>
      <w:r w:rsidRPr="00D0546C">
        <w:rPr>
          <w:rFonts w:ascii="Arial" w:hAnsi="Arial" w:cs="Arial"/>
        </w:rPr>
        <w:t>La</w:t>
      </w:r>
      <w:r w:rsidR="00A5779A" w:rsidRPr="00D0546C">
        <w:rPr>
          <w:rFonts w:ascii="Arial" w:hAnsi="Arial" w:cs="Arial"/>
        </w:rPr>
        <w:t xml:space="preserve"> Escala de Resiliencia perteneciente a Gail M. </w:t>
      </w:r>
      <w:proofErr w:type="spellStart"/>
      <w:r w:rsidR="00A5779A" w:rsidRPr="00D0546C">
        <w:rPr>
          <w:rFonts w:ascii="Arial" w:hAnsi="Arial" w:cs="Arial"/>
        </w:rPr>
        <w:t>Wagnild</w:t>
      </w:r>
      <w:proofErr w:type="spellEnd"/>
      <w:r w:rsidR="00A5779A" w:rsidRPr="00D0546C">
        <w:rPr>
          <w:rFonts w:ascii="Arial" w:hAnsi="Arial" w:cs="Arial"/>
        </w:rPr>
        <w:t xml:space="preserve"> y </w:t>
      </w:r>
      <w:proofErr w:type="spellStart"/>
      <w:r w:rsidR="00A5779A" w:rsidRPr="00D0546C">
        <w:rPr>
          <w:rFonts w:ascii="Arial" w:hAnsi="Arial" w:cs="Arial"/>
        </w:rPr>
        <w:t>Heather</w:t>
      </w:r>
      <w:proofErr w:type="spellEnd"/>
      <w:r w:rsidR="00A5779A" w:rsidRPr="00D0546C">
        <w:rPr>
          <w:rFonts w:ascii="Arial" w:hAnsi="Arial" w:cs="Arial"/>
        </w:rPr>
        <w:t xml:space="preserve"> M. Young </w:t>
      </w:r>
      <w:r w:rsidRPr="00D0546C">
        <w:rPr>
          <w:rFonts w:ascii="Arial" w:hAnsi="Arial" w:cs="Arial"/>
        </w:rPr>
        <w:t xml:space="preserve">fue </w:t>
      </w:r>
      <w:r w:rsidR="00A5779A" w:rsidRPr="00D0546C">
        <w:rPr>
          <w:rFonts w:ascii="Arial" w:hAnsi="Arial" w:cs="Arial"/>
        </w:rPr>
        <w:t xml:space="preserve">creada en </w:t>
      </w:r>
      <w:r w:rsidRPr="00D0546C">
        <w:rPr>
          <w:rFonts w:ascii="Arial" w:hAnsi="Arial" w:cs="Arial"/>
        </w:rPr>
        <w:t xml:space="preserve">el año </w:t>
      </w:r>
      <w:r w:rsidR="00A5779A" w:rsidRPr="00D0546C">
        <w:rPr>
          <w:rFonts w:ascii="Arial" w:hAnsi="Arial" w:cs="Arial"/>
        </w:rPr>
        <w:t xml:space="preserve">1988 y revisada finalmente en 1993 por </w:t>
      </w:r>
      <w:r w:rsidRPr="00D0546C">
        <w:rPr>
          <w:rFonts w:ascii="Arial" w:hAnsi="Arial" w:cs="Arial"/>
        </w:rPr>
        <w:t>el</w:t>
      </w:r>
      <w:r w:rsidR="00A5779A" w:rsidRPr="00D0546C">
        <w:rPr>
          <w:rFonts w:ascii="Arial" w:hAnsi="Arial" w:cs="Arial"/>
        </w:rPr>
        <w:t>los mismos</w:t>
      </w:r>
      <w:r w:rsidRPr="00D0546C">
        <w:rPr>
          <w:rFonts w:ascii="Arial" w:hAnsi="Arial" w:cs="Arial"/>
        </w:rPr>
        <w:t xml:space="preserve"> (</w:t>
      </w:r>
      <w:proofErr w:type="spellStart"/>
      <w:r w:rsidRPr="00D0546C">
        <w:rPr>
          <w:rFonts w:ascii="Arial" w:hAnsi="Arial" w:cs="Arial"/>
        </w:rPr>
        <w:t>Wagnild</w:t>
      </w:r>
      <w:proofErr w:type="spellEnd"/>
      <w:r w:rsidRPr="00D0546C">
        <w:rPr>
          <w:rFonts w:ascii="Arial" w:hAnsi="Arial" w:cs="Arial"/>
        </w:rPr>
        <w:t xml:space="preserve"> y Young, 1993)</w:t>
      </w:r>
      <w:r w:rsidR="00A5779A" w:rsidRPr="00D0546C">
        <w:rPr>
          <w:rFonts w:ascii="Arial" w:hAnsi="Arial" w:cs="Arial"/>
        </w:rPr>
        <w:t xml:space="preserve">. </w:t>
      </w:r>
      <w:r w:rsidRPr="00D0546C">
        <w:rPr>
          <w:rFonts w:ascii="Arial" w:hAnsi="Arial" w:cs="Arial"/>
        </w:rPr>
        <w:t xml:space="preserve">Este </w:t>
      </w:r>
      <w:r w:rsidR="00A5779A" w:rsidRPr="00D0546C">
        <w:rPr>
          <w:rFonts w:ascii="Arial" w:hAnsi="Arial" w:cs="Arial"/>
        </w:rPr>
        <w:t>instrumento</w:t>
      </w:r>
      <w:r w:rsidRPr="00D0546C">
        <w:rPr>
          <w:rFonts w:ascii="Arial" w:hAnsi="Arial" w:cs="Arial"/>
        </w:rPr>
        <w:t>,</w:t>
      </w:r>
      <w:r w:rsidR="00D0546C" w:rsidRPr="00D0546C">
        <w:rPr>
          <w:rFonts w:ascii="Arial" w:hAnsi="Arial" w:cs="Arial"/>
        </w:rPr>
        <w:t xml:space="preserve"> </w:t>
      </w:r>
      <w:r w:rsidR="00A5779A" w:rsidRPr="00D0546C">
        <w:rPr>
          <w:rFonts w:ascii="Arial" w:hAnsi="Arial" w:cs="Arial"/>
        </w:rPr>
        <w:t xml:space="preserve">de procedencia estadounidense, pasó por un proceso de adaptación, por </w:t>
      </w:r>
      <w:proofErr w:type="spellStart"/>
      <w:r w:rsidR="00A5779A" w:rsidRPr="00D0546C">
        <w:rPr>
          <w:rFonts w:ascii="Arial" w:hAnsi="Arial" w:cs="Arial"/>
        </w:rPr>
        <w:t>Novella</w:t>
      </w:r>
      <w:proofErr w:type="spellEnd"/>
      <w:r w:rsidR="00A5779A" w:rsidRPr="00D0546C">
        <w:rPr>
          <w:rFonts w:ascii="Arial" w:hAnsi="Arial" w:cs="Arial"/>
        </w:rPr>
        <w:t xml:space="preserve"> en el año 2002</w:t>
      </w:r>
      <w:r w:rsidRPr="00D0546C">
        <w:rPr>
          <w:rFonts w:ascii="Arial" w:hAnsi="Arial" w:cs="Arial"/>
        </w:rPr>
        <w:t xml:space="preserve">; </w:t>
      </w:r>
      <w:r w:rsidR="00A5779A" w:rsidRPr="00D0546C">
        <w:rPr>
          <w:rFonts w:ascii="Arial" w:hAnsi="Arial" w:cs="Arial"/>
        </w:rPr>
        <w:t>está dirigido a adolescentes, jóvenes y adultos, e</w:t>
      </w:r>
      <w:r w:rsidRPr="00D0546C">
        <w:rPr>
          <w:rFonts w:ascii="Arial" w:hAnsi="Arial" w:cs="Arial"/>
        </w:rPr>
        <w:t>s</w:t>
      </w:r>
      <w:r w:rsidR="00A5779A" w:rsidRPr="00D0546C">
        <w:rPr>
          <w:rFonts w:ascii="Arial" w:hAnsi="Arial" w:cs="Arial"/>
        </w:rPr>
        <w:t xml:space="preserve"> administrado de forma i</w:t>
      </w:r>
      <w:r w:rsidRPr="00D0546C">
        <w:rPr>
          <w:rFonts w:ascii="Arial" w:hAnsi="Arial" w:cs="Arial"/>
        </w:rPr>
        <w:t>ndividual y/o colectiva, tiene</w:t>
      </w:r>
      <w:r w:rsidR="00A5779A" w:rsidRPr="00D0546C">
        <w:rPr>
          <w:rFonts w:ascii="Arial" w:hAnsi="Arial" w:cs="Arial"/>
        </w:rPr>
        <w:t xml:space="preserve"> una duración de 25 a 30 minutos. </w:t>
      </w:r>
      <w:r w:rsidR="00D0546C" w:rsidRPr="00D0546C">
        <w:rPr>
          <w:rFonts w:ascii="Arial" w:hAnsi="Arial" w:cs="Arial"/>
        </w:rPr>
        <w:t xml:space="preserve">La </w:t>
      </w:r>
      <w:r w:rsidR="00A5779A" w:rsidRPr="00D0546C">
        <w:rPr>
          <w:rFonts w:ascii="Arial" w:hAnsi="Arial" w:cs="Arial"/>
        </w:rPr>
        <w:t xml:space="preserve">escala está </w:t>
      </w:r>
      <w:r w:rsidR="00A5779A" w:rsidRPr="00D0546C">
        <w:rPr>
          <w:rFonts w:ascii="Arial" w:hAnsi="Arial" w:cs="Arial"/>
        </w:rPr>
        <w:lastRenderedPageBreak/>
        <w:t>compuesta de 25 ítems, los cuales puntúan en una escala tipo Likert de 7 puntos, donde 1 es en desacuerdo y un máximo de acuerdo es 7. Los más altos puntajes s</w:t>
      </w:r>
      <w:r w:rsidR="00D0546C" w:rsidRPr="00D0546C">
        <w:rPr>
          <w:rFonts w:ascii="Arial" w:hAnsi="Arial" w:cs="Arial"/>
        </w:rPr>
        <w:t>o</w:t>
      </w:r>
      <w:r w:rsidR="00A5779A" w:rsidRPr="00D0546C">
        <w:rPr>
          <w:rFonts w:ascii="Arial" w:hAnsi="Arial" w:cs="Arial"/>
        </w:rPr>
        <w:t>n indicadores de mayor resiliencia. El rango de puntaje varía entre 25 y 175 puntos (</w:t>
      </w:r>
      <w:proofErr w:type="spellStart"/>
      <w:r w:rsidR="00A5779A" w:rsidRPr="00D0546C">
        <w:rPr>
          <w:rFonts w:ascii="Arial" w:hAnsi="Arial" w:cs="Arial"/>
        </w:rPr>
        <w:t>Novella</w:t>
      </w:r>
      <w:proofErr w:type="spellEnd"/>
      <w:r w:rsidR="00A5779A" w:rsidRPr="00D0546C">
        <w:rPr>
          <w:rFonts w:ascii="Arial" w:hAnsi="Arial" w:cs="Arial"/>
        </w:rPr>
        <w:t xml:space="preserve">, 2002). </w:t>
      </w:r>
      <w:r w:rsidR="00D0546C" w:rsidRPr="00D0546C">
        <w:rPr>
          <w:rFonts w:ascii="Arial" w:hAnsi="Arial" w:cs="Arial"/>
        </w:rPr>
        <w:t xml:space="preserve">La Escala está conformada </w:t>
      </w:r>
      <w:r w:rsidR="00A5779A" w:rsidRPr="00D0546C">
        <w:rPr>
          <w:rFonts w:ascii="Arial" w:hAnsi="Arial" w:cs="Arial"/>
        </w:rPr>
        <w:t xml:space="preserve">por </w:t>
      </w:r>
      <w:r w:rsidR="00D0546C" w:rsidRPr="00D0546C">
        <w:rPr>
          <w:rFonts w:ascii="Arial" w:hAnsi="Arial" w:cs="Arial"/>
        </w:rPr>
        <w:t>cinco</w:t>
      </w:r>
      <w:r w:rsidR="00A5779A" w:rsidRPr="00D0546C">
        <w:rPr>
          <w:rFonts w:ascii="Arial" w:hAnsi="Arial" w:cs="Arial"/>
        </w:rPr>
        <w:t xml:space="preserve"> dimensiones</w:t>
      </w:r>
      <w:r w:rsidR="00D0546C">
        <w:rPr>
          <w:rFonts w:ascii="Arial" w:hAnsi="Arial" w:cs="Arial"/>
        </w:rPr>
        <w:t>:</w:t>
      </w:r>
      <w:r w:rsidR="00A5779A" w:rsidRPr="00D0546C">
        <w:rPr>
          <w:rFonts w:ascii="Arial" w:hAnsi="Arial" w:cs="Arial"/>
        </w:rPr>
        <w:t xml:space="preserve"> </w:t>
      </w:r>
      <w:r w:rsidR="00D0546C" w:rsidRPr="00D0546C">
        <w:rPr>
          <w:rFonts w:ascii="Arial" w:hAnsi="Arial" w:cs="Arial"/>
        </w:rPr>
        <w:t xml:space="preserve">ecuanimidad, satisfacción personal, sentirse bien solo, confianza en sí mismo y perseverancia. </w:t>
      </w:r>
    </w:p>
    <w:p w:rsidR="00D51400" w:rsidRDefault="00A5779A" w:rsidP="00D51400">
      <w:pPr>
        <w:spacing w:after="0" w:line="480" w:lineRule="auto"/>
        <w:jc w:val="both"/>
        <w:rPr>
          <w:rFonts w:ascii="Arial" w:hAnsi="Arial" w:cs="Arial"/>
        </w:rPr>
      </w:pPr>
      <w:r w:rsidRPr="00D0546C">
        <w:rPr>
          <w:rFonts w:ascii="Arial" w:hAnsi="Arial" w:cs="Arial"/>
        </w:rPr>
        <w:t xml:space="preserve">En el Perú, la Escala original fue adaptada –traducida del inglés– y analizada psicométricamente por </w:t>
      </w:r>
      <w:proofErr w:type="spellStart"/>
      <w:r w:rsidRPr="00D0546C">
        <w:rPr>
          <w:rFonts w:ascii="Arial" w:hAnsi="Arial" w:cs="Arial"/>
        </w:rPr>
        <w:t>Novella</w:t>
      </w:r>
      <w:proofErr w:type="spellEnd"/>
      <w:r w:rsidRPr="00D0546C">
        <w:rPr>
          <w:rFonts w:ascii="Arial" w:hAnsi="Arial" w:cs="Arial"/>
        </w:rPr>
        <w:t xml:space="preserve"> (2002), </w:t>
      </w:r>
      <w:r w:rsidR="00D0546C">
        <w:rPr>
          <w:rFonts w:ascii="Arial" w:hAnsi="Arial" w:cs="Arial"/>
        </w:rPr>
        <w:t>en</w:t>
      </w:r>
      <w:r w:rsidRPr="00D0546C">
        <w:rPr>
          <w:rFonts w:ascii="Arial" w:hAnsi="Arial" w:cs="Arial"/>
        </w:rPr>
        <w:t xml:space="preserve"> una muestra de 324 alumnas entre 14 a 17 años del Colegio Nacional de Mujere</w:t>
      </w:r>
      <w:r w:rsidR="00D0546C">
        <w:rPr>
          <w:rFonts w:ascii="Arial" w:hAnsi="Arial" w:cs="Arial"/>
        </w:rPr>
        <w:t xml:space="preserve">s “Teresa Gonzales de </w:t>
      </w:r>
      <w:proofErr w:type="spellStart"/>
      <w:r w:rsidR="00D0546C">
        <w:rPr>
          <w:rFonts w:ascii="Arial" w:hAnsi="Arial" w:cs="Arial"/>
        </w:rPr>
        <w:t>Fanning</w:t>
      </w:r>
      <w:proofErr w:type="spellEnd"/>
      <w:r w:rsidR="00D0546C">
        <w:rPr>
          <w:rFonts w:ascii="Arial" w:hAnsi="Arial" w:cs="Arial"/>
        </w:rPr>
        <w:t xml:space="preserve">” </w:t>
      </w:r>
      <w:r w:rsidRPr="00D0546C">
        <w:rPr>
          <w:rFonts w:ascii="Arial" w:hAnsi="Arial" w:cs="Arial"/>
        </w:rPr>
        <w:t>de Lima. Utilizando la misma técnica de factorización y de</w:t>
      </w:r>
      <w:r w:rsidR="00D0546C">
        <w:rPr>
          <w:rFonts w:ascii="Arial" w:hAnsi="Arial" w:cs="Arial"/>
        </w:rPr>
        <w:t xml:space="preserve"> rotación halló</w:t>
      </w:r>
      <w:r w:rsidRPr="00D0546C">
        <w:rPr>
          <w:rFonts w:ascii="Arial" w:hAnsi="Arial" w:cs="Arial"/>
        </w:rPr>
        <w:t xml:space="preserve"> 2 factores (el primero, con 20 ítems, y el segundo, con 5), y obtiene con el coeficiente alfa una consistencia interna global de 0.875, y correlaciones ítem-test que fluctúan entre 0.18 a 0.63, siendo todos los coeficientes estadísticamente significativos al nivel del 0.01 (p&lt;0.01</w:t>
      </w:r>
      <w:r w:rsidR="00D0546C" w:rsidRPr="00D0546C">
        <w:rPr>
          <w:rFonts w:ascii="Arial" w:hAnsi="Arial" w:cs="Arial"/>
        </w:rPr>
        <w:t>)</w:t>
      </w:r>
      <w:r w:rsidR="00D0546C">
        <w:rPr>
          <w:rFonts w:ascii="Arial" w:hAnsi="Arial" w:cs="Arial"/>
        </w:rPr>
        <w:t>.</w:t>
      </w:r>
      <w:r w:rsidR="00D51400">
        <w:rPr>
          <w:rFonts w:ascii="Arial" w:hAnsi="Arial" w:cs="Arial"/>
        </w:rPr>
        <w:t xml:space="preserve"> </w:t>
      </w:r>
    </w:p>
    <w:p w:rsidR="00D51400" w:rsidRDefault="003C1941" w:rsidP="00D51400">
      <w:pPr>
        <w:spacing w:after="0" w:line="480" w:lineRule="auto"/>
        <w:jc w:val="both"/>
        <w:rPr>
          <w:rFonts w:ascii="Arial" w:hAnsi="Arial" w:cs="Arial"/>
        </w:rPr>
      </w:pPr>
      <w:r w:rsidRPr="003C1941">
        <w:rPr>
          <w:rFonts w:ascii="Arial" w:hAnsi="Arial" w:cs="Arial"/>
        </w:rPr>
        <w:t>El instrumento emple</w:t>
      </w:r>
      <w:r>
        <w:rPr>
          <w:rFonts w:ascii="Arial" w:hAnsi="Arial" w:cs="Arial"/>
        </w:rPr>
        <w:t>ado</w:t>
      </w:r>
      <w:r w:rsidRPr="003C1941">
        <w:rPr>
          <w:rFonts w:ascii="Arial" w:hAnsi="Arial" w:cs="Arial"/>
        </w:rPr>
        <w:t xml:space="preserve"> </w:t>
      </w:r>
      <w:r>
        <w:rPr>
          <w:rFonts w:ascii="Arial" w:hAnsi="Arial" w:cs="Arial"/>
        </w:rPr>
        <w:t>para</w:t>
      </w:r>
      <w:r w:rsidRPr="003C1941">
        <w:rPr>
          <w:rFonts w:ascii="Arial" w:hAnsi="Arial" w:cs="Arial"/>
        </w:rPr>
        <w:t xml:space="preserve"> evalua</w:t>
      </w:r>
      <w:r>
        <w:rPr>
          <w:rFonts w:ascii="Arial" w:hAnsi="Arial" w:cs="Arial"/>
        </w:rPr>
        <w:t>r la variable</w:t>
      </w:r>
      <w:r w:rsidRPr="003C1941">
        <w:rPr>
          <w:rFonts w:ascii="Arial" w:hAnsi="Arial" w:cs="Arial"/>
        </w:rPr>
        <w:t xml:space="preserve"> actitud </w:t>
      </w:r>
      <w:r>
        <w:rPr>
          <w:rFonts w:ascii="Arial" w:hAnsi="Arial" w:cs="Arial"/>
        </w:rPr>
        <w:t>emprendedora es un cuestionario</w:t>
      </w:r>
      <w:r w:rsidRPr="003C1941">
        <w:rPr>
          <w:rFonts w:ascii="Arial" w:hAnsi="Arial" w:cs="Arial"/>
        </w:rPr>
        <w:t xml:space="preserve"> que evalúa</w:t>
      </w:r>
      <w:r>
        <w:rPr>
          <w:rFonts w:ascii="Arial" w:hAnsi="Arial" w:cs="Arial"/>
        </w:rPr>
        <w:t xml:space="preserve"> el</w:t>
      </w:r>
      <w:r w:rsidRPr="003C1941">
        <w:rPr>
          <w:rFonts w:ascii="Arial" w:hAnsi="Arial" w:cs="Arial"/>
        </w:rPr>
        <w:t xml:space="preserve"> perfil del potencial emprendedor desarrollado por García (2001) y adaptado por Peralta (2010). Consta de 85 ítems que se distribuyen en tres dimensiones, de </w:t>
      </w:r>
      <w:r w:rsidR="00730862">
        <w:rPr>
          <w:rFonts w:ascii="Arial" w:hAnsi="Arial" w:cs="Arial"/>
        </w:rPr>
        <w:t xml:space="preserve">modo </w:t>
      </w:r>
      <w:r w:rsidRPr="003C1941">
        <w:rPr>
          <w:rFonts w:ascii="Arial" w:hAnsi="Arial" w:cs="Arial"/>
        </w:rPr>
        <w:t xml:space="preserve">tal que la </w:t>
      </w:r>
      <w:r w:rsidR="00730862">
        <w:rPr>
          <w:rFonts w:ascii="Arial" w:hAnsi="Arial" w:cs="Arial"/>
        </w:rPr>
        <w:t>C</w:t>
      </w:r>
      <w:r w:rsidRPr="003C1941">
        <w:rPr>
          <w:rFonts w:ascii="Arial" w:hAnsi="Arial" w:cs="Arial"/>
        </w:rPr>
        <w:t>apacidad de real</w:t>
      </w:r>
      <w:r w:rsidR="00730862">
        <w:rPr>
          <w:rFonts w:ascii="Arial" w:hAnsi="Arial" w:cs="Arial"/>
        </w:rPr>
        <w:t>ización comprende 42 ítems, la C</w:t>
      </w:r>
      <w:r w:rsidRPr="003C1941">
        <w:rPr>
          <w:rFonts w:ascii="Arial" w:hAnsi="Arial" w:cs="Arial"/>
        </w:rPr>
        <w:t xml:space="preserve">apacidad de planificación 16 </w:t>
      </w:r>
      <w:r w:rsidR="00730862">
        <w:rPr>
          <w:rFonts w:ascii="Arial" w:hAnsi="Arial" w:cs="Arial"/>
        </w:rPr>
        <w:t>ítems y la C</w:t>
      </w:r>
      <w:r w:rsidRPr="003C1941">
        <w:rPr>
          <w:rFonts w:ascii="Arial" w:hAnsi="Arial" w:cs="Arial"/>
        </w:rPr>
        <w:t xml:space="preserve">apacidad de relacionarse socialmente 27 ítems. </w:t>
      </w:r>
      <w:r w:rsidR="00730862">
        <w:rPr>
          <w:rFonts w:ascii="Arial" w:hAnsi="Arial" w:cs="Arial"/>
        </w:rPr>
        <w:t xml:space="preserve">Se trata de </w:t>
      </w:r>
      <w:r w:rsidRPr="003C1941">
        <w:rPr>
          <w:rFonts w:ascii="Arial" w:hAnsi="Arial" w:cs="Arial"/>
        </w:rPr>
        <w:t xml:space="preserve">una Escala tipo Likert, con cinco alternativas de respuesta: Nunca, Raras veces, Algunas veces, </w:t>
      </w:r>
      <w:r w:rsidR="00730862">
        <w:rPr>
          <w:rFonts w:ascii="Arial" w:hAnsi="Arial" w:cs="Arial"/>
        </w:rPr>
        <w:t>La mayoría de veces y</w:t>
      </w:r>
      <w:r w:rsidRPr="003C1941">
        <w:rPr>
          <w:rFonts w:ascii="Arial" w:hAnsi="Arial" w:cs="Arial"/>
        </w:rPr>
        <w:t xml:space="preserve"> Siempre.</w:t>
      </w:r>
    </w:p>
    <w:p w:rsidR="00262CCC" w:rsidRPr="00262CCC" w:rsidRDefault="00262CCC" w:rsidP="00D51400">
      <w:pPr>
        <w:spacing w:after="0" w:line="480" w:lineRule="auto"/>
        <w:jc w:val="both"/>
        <w:rPr>
          <w:rFonts w:ascii="Arial" w:hAnsi="Arial" w:cs="Arial"/>
          <w:lang w:val="es-ES_tradnl"/>
        </w:rPr>
      </w:pPr>
      <w:r w:rsidRPr="00262CCC">
        <w:rPr>
          <w:rFonts w:ascii="Arial" w:eastAsia="Calibri" w:hAnsi="Arial" w:cs="Arial"/>
        </w:rPr>
        <w:t xml:space="preserve">En el procesamiento de los datos obtenidos </w:t>
      </w:r>
      <w:r>
        <w:rPr>
          <w:rFonts w:ascii="Arial" w:eastAsia="Calibri" w:hAnsi="Arial" w:cs="Arial"/>
        </w:rPr>
        <w:t xml:space="preserve">a través de </w:t>
      </w:r>
      <w:r w:rsidRPr="00262CCC">
        <w:rPr>
          <w:rFonts w:ascii="Arial" w:eastAsia="Calibri" w:hAnsi="Arial" w:cs="Arial"/>
        </w:rPr>
        <w:t>la aplicación de los instrumentos, se utilizó el paquete Office 2016</w:t>
      </w:r>
      <w:r>
        <w:rPr>
          <w:rFonts w:ascii="Arial" w:eastAsia="Calibri" w:hAnsi="Arial" w:cs="Arial"/>
        </w:rPr>
        <w:t>;</w:t>
      </w:r>
      <w:r w:rsidRPr="00262CCC">
        <w:rPr>
          <w:rFonts w:ascii="Arial" w:eastAsia="Calibri" w:hAnsi="Arial" w:cs="Arial"/>
        </w:rPr>
        <w:t xml:space="preserve"> mediante el programa Microsoft Excel</w:t>
      </w:r>
      <w:r>
        <w:rPr>
          <w:rFonts w:ascii="Arial" w:eastAsia="Calibri" w:hAnsi="Arial" w:cs="Arial"/>
        </w:rPr>
        <w:t xml:space="preserve"> </w:t>
      </w:r>
      <w:r w:rsidRPr="00262CCC">
        <w:rPr>
          <w:rFonts w:ascii="Arial" w:eastAsia="Calibri" w:hAnsi="Arial" w:cs="Arial"/>
        </w:rPr>
        <w:t xml:space="preserve">se </w:t>
      </w:r>
      <w:r>
        <w:rPr>
          <w:rFonts w:ascii="Arial" w:eastAsia="Calibri" w:hAnsi="Arial" w:cs="Arial"/>
        </w:rPr>
        <w:t>construy</w:t>
      </w:r>
      <w:r w:rsidRPr="00262CCC">
        <w:rPr>
          <w:rFonts w:ascii="Arial" w:eastAsia="Calibri" w:hAnsi="Arial" w:cs="Arial"/>
        </w:rPr>
        <w:t xml:space="preserve">ó la base de datos respectiva, en la </w:t>
      </w:r>
      <w:r>
        <w:rPr>
          <w:rFonts w:ascii="Arial" w:eastAsia="Calibri" w:hAnsi="Arial" w:cs="Arial"/>
        </w:rPr>
        <w:t>cual</w:t>
      </w:r>
      <w:r w:rsidRPr="00262CCC">
        <w:rPr>
          <w:rFonts w:ascii="Arial" w:eastAsia="Calibri" w:hAnsi="Arial" w:cs="Arial"/>
        </w:rPr>
        <w:t xml:space="preserve"> se tabularon los datos recolectados y se establecieron los rangos de cada nivel que corresponde a las respuestas dadas por l</w:t>
      </w:r>
      <w:r>
        <w:rPr>
          <w:rFonts w:ascii="Arial" w:eastAsia="Calibri" w:hAnsi="Arial" w:cs="Arial"/>
        </w:rPr>
        <w:t>os alumnos investigados</w:t>
      </w:r>
      <w:r w:rsidRPr="00262CCC">
        <w:rPr>
          <w:rFonts w:ascii="Arial" w:eastAsia="Calibri" w:hAnsi="Arial" w:cs="Arial"/>
        </w:rPr>
        <w:t>.</w:t>
      </w:r>
      <w:r>
        <w:rPr>
          <w:rFonts w:ascii="Arial" w:eastAsia="Calibri" w:hAnsi="Arial" w:cs="Arial"/>
        </w:rPr>
        <w:t xml:space="preserve"> </w:t>
      </w:r>
      <w:r w:rsidRPr="00262CCC">
        <w:rPr>
          <w:rFonts w:ascii="Arial" w:eastAsia="Calibri" w:hAnsi="Arial" w:cs="Arial"/>
        </w:rPr>
        <w:t xml:space="preserve">Así mismo, se hizo uso del programa estadístico SPSS </w:t>
      </w:r>
      <w:proofErr w:type="spellStart"/>
      <w:r w:rsidRPr="00262CCC">
        <w:rPr>
          <w:rFonts w:ascii="Arial" w:eastAsia="Calibri" w:hAnsi="Arial" w:cs="Arial"/>
        </w:rPr>
        <w:t>Statistics</w:t>
      </w:r>
      <w:proofErr w:type="spellEnd"/>
      <w:r w:rsidRPr="00262CCC">
        <w:rPr>
          <w:rFonts w:ascii="Arial" w:eastAsia="Calibri" w:hAnsi="Arial" w:cs="Arial"/>
        </w:rPr>
        <w:t xml:space="preserve"> 2</w:t>
      </w:r>
      <w:r>
        <w:rPr>
          <w:rFonts w:ascii="Arial" w:eastAsia="Calibri" w:hAnsi="Arial" w:cs="Arial"/>
        </w:rPr>
        <w:t>4</w:t>
      </w:r>
      <w:r w:rsidRPr="00262CCC">
        <w:rPr>
          <w:rFonts w:ascii="Arial" w:eastAsia="Calibri" w:hAnsi="Arial" w:cs="Arial"/>
        </w:rPr>
        <w:t xml:space="preserve"> de la IBM, para el proceso de </w:t>
      </w:r>
      <w:r>
        <w:rPr>
          <w:rFonts w:ascii="Arial" w:eastAsia="Calibri" w:hAnsi="Arial" w:cs="Arial"/>
        </w:rPr>
        <w:t xml:space="preserve">análisis de </w:t>
      </w:r>
      <w:r w:rsidRPr="00262CCC">
        <w:rPr>
          <w:rFonts w:ascii="Arial" w:eastAsia="Calibri" w:hAnsi="Arial" w:cs="Arial"/>
        </w:rPr>
        <w:t>la base de datos.</w:t>
      </w:r>
    </w:p>
    <w:p w:rsidR="00D51400" w:rsidRDefault="00262CCC" w:rsidP="00D51400">
      <w:pPr>
        <w:spacing w:after="0" w:line="480" w:lineRule="auto"/>
        <w:jc w:val="both"/>
        <w:rPr>
          <w:rFonts w:ascii="Arial" w:eastAsia="Calibri" w:hAnsi="Arial" w:cs="Arial"/>
        </w:rPr>
      </w:pPr>
      <w:r w:rsidRPr="00262CCC">
        <w:rPr>
          <w:rFonts w:ascii="Arial" w:eastAsia="Calibri" w:hAnsi="Arial" w:cs="Arial"/>
        </w:rPr>
        <w:lastRenderedPageBreak/>
        <w:t xml:space="preserve">El análisis estadístico de la información </w:t>
      </w:r>
      <w:r>
        <w:rPr>
          <w:rFonts w:ascii="Arial" w:eastAsia="Calibri" w:hAnsi="Arial" w:cs="Arial"/>
        </w:rPr>
        <w:t>comprendió</w:t>
      </w:r>
      <w:r w:rsidRPr="00262CCC">
        <w:rPr>
          <w:rFonts w:ascii="Arial" w:eastAsia="Calibri" w:hAnsi="Arial" w:cs="Arial"/>
        </w:rPr>
        <w:t xml:space="preserve"> el análisis </w:t>
      </w:r>
      <w:proofErr w:type="spellStart"/>
      <w:r w:rsidRPr="00262CCC">
        <w:rPr>
          <w:rFonts w:ascii="Arial" w:eastAsia="Calibri" w:hAnsi="Arial" w:cs="Arial"/>
        </w:rPr>
        <w:t>univariado</w:t>
      </w:r>
      <w:proofErr w:type="spellEnd"/>
      <w:r w:rsidRPr="00262CCC">
        <w:rPr>
          <w:rFonts w:ascii="Arial" w:eastAsia="Calibri" w:hAnsi="Arial" w:cs="Arial"/>
        </w:rPr>
        <w:t xml:space="preserve"> y </w:t>
      </w:r>
      <w:proofErr w:type="spellStart"/>
      <w:r w:rsidRPr="00262CCC">
        <w:rPr>
          <w:rFonts w:ascii="Arial" w:eastAsia="Calibri" w:hAnsi="Arial" w:cs="Arial"/>
        </w:rPr>
        <w:t>bivariado</w:t>
      </w:r>
      <w:proofErr w:type="spellEnd"/>
      <w:r w:rsidRPr="00262CCC">
        <w:rPr>
          <w:rFonts w:ascii="Arial" w:eastAsia="Calibri" w:hAnsi="Arial" w:cs="Arial"/>
        </w:rPr>
        <w:t>, se elaboraron tablas de distribución de frecuencias absolutas y relativas, así como los gráficos correspondientes.</w:t>
      </w:r>
      <w:r>
        <w:rPr>
          <w:rFonts w:ascii="Arial" w:eastAsia="Calibri" w:hAnsi="Arial" w:cs="Arial"/>
        </w:rPr>
        <w:t xml:space="preserve"> </w:t>
      </w:r>
      <w:r w:rsidR="008A2EB9">
        <w:rPr>
          <w:rFonts w:ascii="Arial" w:eastAsia="Calibri" w:hAnsi="Arial" w:cs="Arial"/>
        </w:rPr>
        <w:t xml:space="preserve">Asimismo, se calcularon algunas medidas de tendencia central y de dispersión. </w:t>
      </w:r>
      <w:r w:rsidRPr="00262CCC">
        <w:rPr>
          <w:rFonts w:ascii="Arial" w:eastAsia="Calibri" w:hAnsi="Arial" w:cs="Arial"/>
        </w:rPr>
        <w:t xml:space="preserve">La contrastación de las hipótesis se realizó calculando el coeficiente rho de </w:t>
      </w:r>
      <w:proofErr w:type="spellStart"/>
      <w:r w:rsidRPr="00262CCC">
        <w:rPr>
          <w:rFonts w:ascii="Arial" w:eastAsia="Calibri" w:hAnsi="Arial" w:cs="Arial"/>
        </w:rPr>
        <w:t>Spearman</w:t>
      </w:r>
      <w:proofErr w:type="spellEnd"/>
      <w:r w:rsidRPr="00262CCC">
        <w:rPr>
          <w:rFonts w:ascii="Arial" w:eastAsia="Calibri" w:hAnsi="Arial" w:cs="Arial"/>
        </w:rPr>
        <w:t xml:space="preserve">, </w:t>
      </w:r>
      <w:r>
        <w:rPr>
          <w:rFonts w:ascii="Arial" w:eastAsia="Calibri" w:hAnsi="Arial" w:cs="Arial"/>
        </w:rPr>
        <w:t xml:space="preserve">seleccionado </w:t>
      </w:r>
      <w:r w:rsidRPr="00262CCC">
        <w:rPr>
          <w:rFonts w:ascii="Arial" w:eastAsia="Calibri" w:hAnsi="Arial" w:cs="Arial"/>
        </w:rPr>
        <w:t xml:space="preserve">por ser el coeficiente </w:t>
      </w:r>
      <w:r>
        <w:rPr>
          <w:rFonts w:ascii="Arial" w:eastAsia="Calibri" w:hAnsi="Arial" w:cs="Arial"/>
        </w:rPr>
        <w:t xml:space="preserve">de correlación pertinente </w:t>
      </w:r>
      <w:r w:rsidRPr="00262CCC">
        <w:rPr>
          <w:rFonts w:ascii="Arial" w:eastAsia="Calibri" w:hAnsi="Arial" w:cs="Arial"/>
        </w:rPr>
        <w:t>para evaluar la fuerza de la asociación entre variables que se miden a nivel ordinal.</w:t>
      </w:r>
      <w:r w:rsidR="00D51400">
        <w:rPr>
          <w:rFonts w:ascii="Arial" w:eastAsia="Calibri" w:hAnsi="Arial" w:cs="Arial"/>
        </w:rPr>
        <w:t xml:space="preserve"> </w:t>
      </w:r>
    </w:p>
    <w:p w:rsidR="000554DB" w:rsidRPr="00262CCC" w:rsidRDefault="00262CCC" w:rsidP="00D51400">
      <w:pPr>
        <w:spacing w:after="0" w:line="480" w:lineRule="auto"/>
        <w:jc w:val="both"/>
        <w:rPr>
          <w:rFonts w:ascii="Arial" w:hAnsi="Arial" w:cs="Arial"/>
        </w:rPr>
      </w:pPr>
      <w:r w:rsidRPr="00262CCC">
        <w:rPr>
          <w:rFonts w:ascii="Arial" w:eastAsia="Calibri" w:hAnsi="Arial" w:cs="Arial"/>
        </w:rPr>
        <w:t>A</w:t>
      </w:r>
      <w:r>
        <w:rPr>
          <w:rFonts w:ascii="Arial" w:eastAsia="Calibri" w:hAnsi="Arial" w:cs="Arial"/>
        </w:rPr>
        <w:t xml:space="preserve"> efecto de</w:t>
      </w:r>
      <w:r w:rsidRPr="00262CCC">
        <w:rPr>
          <w:rFonts w:ascii="Arial" w:eastAsia="Calibri" w:hAnsi="Arial" w:cs="Arial"/>
        </w:rPr>
        <w:t xml:space="preserve"> ampliar la comprensión del</w:t>
      </w:r>
      <w:r>
        <w:rPr>
          <w:rFonts w:ascii="Arial" w:eastAsia="Calibri" w:hAnsi="Arial" w:cs="Arial"/>
        </w:rPr>
        <w:t xml:space="preserve"> contexto y los informantes investigados se presenta en el acápite siguiente los datos correspondientes a l</w:t>
      </w:r>
      <w:r w:rsidRPr="00262CCC">
        <w:rPr>
          <w:rFonts w:ascii="Arial" w:eastAsia="Calibri" w:hAnsi="Arial" w:cs="Arial"/>
        </w:rPr>
        <w:t>as variables edad, sexo y ciclo de estudios</w:t>
      </w:r>
      <w:r>
        <w:rPr>
          <w:rFonts w:ascii="Arial" w:eastAsia="Calibri" w:hAnsi="Arial" w:cs="Arial"/>
        </w:rPr>
        <w:t xml:space="preserve"> de los alumnos del </w:t>
      </w:r>
      <w:r w:rsidRPr="00262CCC">
        <w:rPr>
          <w:rFonts w:ascii="Arial" w:eastAsia="Calibri" w:hAnsi="Arial" w:cs="Arial"/>
        </w:rPr>
        <w:t>Programa Académico de Administración y Finanzas</w:t>
      </w:r>
      <w:r>
        <w:rPr>
          <w:rFonts w:ascii="Arial" w:eastAsia="Calibri" w:hAnsi="Arial" w:cs="Arial"/>
        </w:rPr>
        <w:t xml:space="preserve"> de la UAI</w:t>
      </w:r>
      <w:r w:rsidRPr="00262CCC">
        <w:rPr>
          <w:rFonts w:ascii="Arial" w:eastAsia="Calibri" w:hAnsi="Arial" w:cs="Arial"/>
        </w:rPr>
        <w:t>.</w:t>
      </w:r>
    </w:p>
    <w:p w:rsidR="00D51400" w:rsidRDefault="00D51400" w:rsidP="007F5417">
      <w:pPr>
        <w:spacing w:after="0" w:line="480" w:lineRule="auto"/>
        <w:rPr>
          <w:rFonts w:ascii="Arial" w:hAnsi="Arial" w:cs="Arial"/>
          <w:b/>
        </w:rPr>
      </w:pPr>
    </w:p>
    <w:p w:rsidR="000554DB" w:rsidRPr="00262CCC" w:rsidRDefault="000554DB" w:rsidP="007F5417">
      <w:pPr>
        <w:spacing w:after="0" w:line="480" w:lineRule="auto"/>
        <w:rPr>
          <w:rFonts w:ascii="Arial" w:hAnsi="Arial" w:cs="Arial"/>
          <w:b/>
        </w:rPr>
      </w:pPr>
      <w:r w:rsidRPr="00262CCC">
        <w:rPr>
          <w:rFonts w:ascii="Arial" w:hAnsi="Arial" w:cs="Arial"/>
          <w:b/>
        </w:rPr>
        <w:t xml:space="preserve">Resultados </w:t>
      </w:r>
    </w:p>
    <w:p w:rsidR="009C3554" w:rsidRDefault="007F5417" w:rsidP="007F5417">
      <w:pPr>
        <w:autoSpaceDE w:val="0"/>
        <w:autoSpaceDN w:val="0"/>
        <w:adjustRightInd w:val="0"/>
        <w:spacing w:after="0" w:line="480" w:lineRule="auto"/>
        <w:jc w:val="both"/>
        <w:rPr>
          <w:rFonts w:ascii="Arial" w:hAnsi="Arial" w:cs="Arial"/>
          <w:bCs/>
        </w:rPr>
      </w:pPr>
      <w:r>
        <w:rPr>
          <w:rFonts w:ascii="Arial" w:hAnsi="Arial" w:cs="Arial"/>
          <w:bCs/>
        </w:rPr>
        <w:t xml:space="preserve">A efecto de identificar las principales características </w:t>
      </w:r>
      <w:r w:rsidRPr="007F5417">
        <w:rPr>
          <w:rFonts w:ascii="Arial" w:hAnsi="Arial" w:cs="Arial"/>
          <w:bCs/>
        </w:rPr>
        <w:t>sociodemográficas</w:t>
      </w:r>
      <w:r>
        <w:rPr>
          <w:rFonts w:ascii="Arial" w:hAnsi="Arial" w:cs="Arial"/>
          <w:bCs/>
        </w:rPr>
        <w:t xml:space="preserve"> de los alumnos matriculados en el semestre de estudios 2018-II del </w:t>
      </w:r>
      <w:r w:rsidRPr="007F5417">
        <w:rPr>
          <w:rFonts w:ascii="Arial" w:hAnsi="Arial" w:cs="Arial"/>
          <w:bCs/>
        </w:rPr>
        <w:t>Programa Académico de Administración y Finanzas de la U</w:t>
      </w:r>
      <w:r>
        <w:rPr>
          <w:rFonts w:ascii="Arial" w:hAnsi="Arial" w:cs="Arial"/>
          <w:bCs/>
        </w:rPr>
        <w:t xml:space="preserve">niversidad </w:t>
      </w:r>
      <w:r w:rsidRPr="007F5417">
        <w:rPr>
          <w:rFonts w:ascii="Arial" w:hAnsi="Arial" w:cs="Arial"/>
          <w:bCs/>
        </w:rPr>
        <w:t>A</w:t>
      </w:r>
      <w:r>
        <w:rPr>
          <w:rFonts w:ascii="Arial" w:hAnsi="Arial" w:cs="Arial"/>
          <w:bCs/>
        </w:rPr>
        <w:t xml:space="preserve">utónoma de </w:t>
      </w:r>
      <w:r w:rsidRPr="007F5417">
        <w:rPr>
          <w:rFonts w:ascii="Arial" w:hAnsi="Arial" w:cs="Arial"/>
          <w:bCs/>
        </w:rPr>
        <w:t>I</w:t>
      </w:r>
      <w:r>
        <w:rPr>
          <w:rFonts w:ascii="Arial" w:hAnsi="Arial" w:cs="Arial"/>
          <w:bCs/>
        </w:rPr>
        <w:t>ca, se presenta a continuación la Tabla 1.</w:t>
      </w:r>
    </w:p>
    <w:p w:rsidR="00D51400" w:rsidRDefault="00D51400" w:rsidP="007F5417">
      <w:pPr>
        <w:autoSpaceDE w:val="0"/>
        <w:autoSpaceDN w:val="0"/>
        <w:adjustRightInd w:val="0"/>
        <w:spacing w:after="0" w:line="480" w:lineRule="auto"/>
        <w:jc w:val="both"/>
        <w:rPr>
          <w:rFonts w:ascii="Arial" w:hAnsi="Arial" w:cs="Arial"/>
          <w:bCs/>
        </w:rPr>
      </w:pPr>
    </w:p>
    <w:p w:rsidR="005360F8" w:rsidRDefault="007F5417" w:rsidP="00744522">
      <w:pPr>
        <w:autoSpaceDE w:val="0"/>
        <w:autoSpaceDN w:val="0"/>
        <w:adjustRightInd w:val="0"/>
        <w:spacing w:after="0" w:line="240" w:lineRule="auto"/>
        <w:rPr>
          <w:rFonts w:ascii="Arial" w:hAnsi="Arial" w:cs="Arial"/>
          <w:bCs/>
        </w:rPr>
      </w:pPr>
      <w:r>
        <w:rPr>
          <w:rFonts w:ascii="Arial" w:hAnsi="Arial" w:cs="Arial"/>
          <w:bCs/>
        </w:rPr>
        <w:t>Tabla 1</w:t>
      </w:r>
    </w:p>
    <w:p w:rsidR="005360F8" w:rsidRDefault="005360F8" w:rsidP="00744522">
      <w:pPr>
        <w:autoSpaceDE w:val="0"/>
        <w:autoSpaceDN w:val="0"/>
        <w:adjustRightInd w:val="0"/>
        <w:spacing w:after="0" w:line="240" w:lineRule="auto"/>
        <w:rPr>
          <w:rFonts w:ascii="Arial" w:hAnsi="Arial" w:cs="Arial"/>
          <w:bCs/>
        </w:rPr>
      </w:pPr>
    </w:p>
    <w:p w:rsidR="00744522" w:rsidRPr="00744522" w:rsidRDefault="00744522" w:rsidP="00744522">
      <w:pPr>
        <w:autoSpaceDE w:val="0"/>
        <w:autoSpaceDN w:val="0"/>
        <w:adjustRightInd w:val="0"/>
        <w:spacing w:after="0" w:line="240" w:lineRule="auto"/>
        <w:rPr>
          <w:rFonts w:ascii="Arial" w:hAnsi="Arial" w:cs="Arial"/>
          <w:bCs/>
        </w:rPr>
      </w:pPr>
      <w:r w:rsidRPr="00744522">
        <w:rPr>
          <w:rFonts w:ascii="Arial" w:hAnsi="Arial" w:cs="Arial"/>
          <w:bCs/>
        </w:rPr>
        <w:t>Características sociodemográficas de los estudiantes</w:t>
      </w:r>
    </w:p>
    <w:p w:rsidR="00744522" w:rsidRPr="00744522" w:rsidRDefault="00744522" w:rsidP="00744522">
      <w:pPr>
        <w:autoSpaceDE w:val="0"/>
        <w:autoSpaceDN w:val="0"/>
        <w:adjustRightInd w:val="0"/>
        <w:spacing w:after="0" w:line="240" w:lineRule="auto"/>
        <w:rPr>
          <w:rFonts w:ascii="Arial" w:hAnsi="Arial" w:cs="Arial"/>
          <w:bCs/>
        </w:rPr>
      </w:pPr>
    </w:p>
    <w:tbl>
      <w:tblPr>
        <w:tblStyle w:val="TableGrid"/>
        <w:tblW w:w="7248" w:type="dxa"/>
        <w:tblInd w:w="694" w:type="dxa"/>
        <w:tblCellMar>
          <w:right w:w="115" w:type="dxa"/>
        </w:tblCellMar>
        <w:tblLook w:val="04A0" w:firstRow="1" w:lastRow="0" w:firstColumn="1" w:lastColumn="0" w:noHBand="0" w:noVBand="1"/>
      </w:tblPr>
      <w:tblGrid>
        <w:gridCol w:w="3217"/>
        <w:gridCol w:w="2365"/>
        <w:gridCol w:w="1666"/>
      </w:tblGrid>
      <w:tr w:rsidR="00744522" w:rsidRPr="00744522" w:rsidTr="006F09DD">
        <w:trPr>
          <w:trHeight w:val="400"/>
        </w:trPr>
        <w:tc>
          <w:tcPr>
            <w:tcW w:w="3217" w:type="dxa"/>
            <w:tcBorders>
              <w:top w:val="single" w:sz="4" w:space="0" w:color="000000"/>
              <w:left w:val="nil"/>
              <w:bottom w:val="single" w:sz="4" w:space="0" w:color="000000"/>
              <w:right w:val="nil"/>
            </w:tcBorders>
          </w:tcPr>
          <w:p w:rsidR="00744522" w:rsidRPr="00744522" w:rsidRDefault="00744522" w:rsidP="006F09DD">
            <w:pPr>
              <w:autoSpaceDE w:val="0"/>
              <w:autoSpaceDN w:val="0"/>
              <w:adjustRightInd w:val="0"/>
              <w:rPr>
                <w:rFonts w:ascii="Arial" w:eastAsiaTheme="minorHAnsi" w:hAnsi="Arial" w:cs="Arial"/>
                <w:b/>
                <w:bCs/>
                <w:lang w:eastAsia="en-US"/>
              </w:rPr>
            </w:pPr>
            <w:r w:rsidRPr="00744522">
              <w:rPr>
                <w:rFonts w:ascii="Arial" w:eastAsiaTheme="minorHAnsi" w:hAnsi="Arial" w:cs="Arial"/>
                <w:b/>
                <w:bCs/>
                <w:lang w:eastAsia="en-US"/>
              </w:rPr>
              <w:t xml:space="preserve">Característica </w:t>
            </w:r>
          </w:p>
        </w:tc>
        <w:tc>
          <w:tcPr>
            <w:tcW w:w="2365" w:type="dxa"/>
            <w:tcBorders>
              <w:top w:val="single" w:sz="4" w:space="0" w:color="000000"/>
              <w:left w:val="nil"/>
              <w:bottom w:val="single" w:sz="4" w:space="0" w:color="000000"/>
              <w:right w:val="nil"/>
            </w:tcBorders>
          </w:tcPr>
          <w:p w:rsidR="00744522" w:rsidRPr="00744522" w:rsidRDefault="00744522" w:rsidP="006F09DD">
            <w:pPr>
              <w:autoSpaceDE w:val="0"/>
              <w:autoSpaceDN w:val="0"/>
              <w:adjustRightInd w:val="0"/>
              <w:rPr>
                <w:rFonts w:ascii="Arial" w:eastAsiaTheme="minorHAnsi" w:hAnsi="Arial" w:cs="Arial"/>
                <w:b/>
                <w:bCs/>
                <w:lang w:eastAsia="en-US"/>
              </w:rPr>
            </w:pPr>
            <w:r w:rsidRPr="00744522">
              <w:rPr>
                <w:rFonts w:ascii="Arial" w:eastAsiaTheme="minorHAnsi" w:hAnsi="Arial" w:cs="Arial"/>
                <w:b/>
                <w:bCs/>
                <w:lang w:eastAsia="en-US"/>
              </w:rPr>
              <w:t xml:space="preserve">         n</w:t>
            </w:r>
          </w:p>
        </w:tc>
        <w:tc>
          <w:tcPr>
            <w:tcW w:w="1666" w:type="dxa"/>
            <w:tcBorders>
              <w:top w:val="single" w:sz="4" w:space="0" w:color="000000"/>
              <w:left w:val="nil"/>
              <w:bottom w:val="single" w:sz="4" w:space="0" w:color="000000"/>
              <w:right w:val="nil"/>
            </w:tcBorders>
          </w:tcPr>
          <w:p w:rsidR="00744522" w:rsidRPr="00744522" w:rsidRDefault="00744522" w:rsidP="006F09DD">
            <w:pPr>
              <w:autoSpaceDE w:val="0"/>
              <w:autoSpaceDN w:val="0"/>
              <w:adjustRightInd w:val="0"/>
              <w:rPr>
                <w:rFonts w:ascii="Arial" w:eastAsiaTheme="minorHAnsi" w:hAnsi="Arial" w:cs="Arial"/>
                <w:b/>
                <w:bCs/>
                <w:lang w:eastAsia="en-US"/>
              </w:rPr>
            </w:pPr>
            <w:r w:rsidRPr="00744522">
              <w:rPr>
                <w:rFonts w:ascii="Arial" w:eastAsiaTheme="minorHAnsi" w:hAnsi="Arial" w:cs="Arial"/>
                <w:b/>
                <w:bCs/>
                <w:lang w:eastAsia="en-US"/>
              </w:rPr>
              <w:t xml:space="preserve">        %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autoSpaceDE w:val="0"/>
              <w:autoSpaceDN w:val="0"/>
              <w:adjustRightInd w:val="0"/>
              <w:rPr>
                <w:rFonts w:ascii="Arial" w:eastAsiaTheme="minorHAnsi" w:hAnsi="Arial" w:cs="Arial"/>
                <w:b/>
                <w:bCs/>
                <w:lang w:eastAsia="en-US"/>
              </w:rPr>
            </w:pPr>
            <w:r w:rsidRPr="00744522">
              <w:rPr>
                <w:rFonts w:ascii="Arial" w:eastAsiaTheme="minorHAnsi" w:hAnsi="Arial" w:cs="Arial"/>
                <w:b/>
                <w:bCs/>
                <w:lang w:eastAsia="en-US"/>
              </w:rPr>
              <w:t xml:space="preserve">Sexo </w:t>
            </w:r>
          </w:p>
        </w:tc>
        <w:tc>
          <w:tcPr>
            <w:tcW w:w="2365" w:type="dxa"/>
            <w:tcBorders>
              <w:top w:val="nil"/>
              <w:left w:val="nil"/>
              <w:bottom w:val="nil"/>
              <w:right w:val="nil"/>
            </w:tcBorders>
            <w:vAlign w:val="center"/>
          </w:tcPr>
          <w:p w:rsidR="00744522" w:rsidRPr="00744522" w:rsidRDefault="00744522" w:rsidP="006F09DD">
            <w:pPr>
              <w:autoSpaceDE w:val="0"/>
              <w:autoSpaceDN w:val="0"/>
              <w:adjustRightInd w:val="0"/>
              <w:rPr>
                <w:rFonts w:ascii="Arial" w:eastAsiaTheme="minorHAnsi" w:hAnsi="Arial" w:cs="Arial"/>
                <w:bCs/>
                <w:lang w:eastAsia="en-US"/>
              </w:rPr>
            </w:pPr>
          </w:p>
        </w:tc>
        <w:tc>
          <w:tcPr>
            <w:tcW w:w="1666" w:type="dxa"/>
            <w:tcBorders>
              <w:top w:val="nil"/>
              <w:left w:val="nil"/>
              <w:bottom w:val="nil"/>
              <w:right w:val="nil"/>
            </w:tcBorders>
            <w:vAlign w:val="center"/>
          </w:tcPr>
          <w:p w:rsidR="00744522" w:rsidRPr="00744522" w:rsidRDefault="00744522" w:rsidP="006F09DD">
            <w:pPr>
              <w:autoSpaceDE w:val="0"/>
              <w:autoSpaceDN w:val="0"/>
              <w:adjustRightInd w:val="0"/>
              <w:rPr>
                <w:rFonts w:ascii="Arial" w:eastAsiaTheme="minorHAnsi" w:hAnsi="Arial" w:cs="Arial"/>
                <w:bCs/>
                <w:lang w:eastAsia="en-US"/>
              </w:rPr>
            </w:pPr>
          </w:p>
        </w:tc>
      </w:tr>
      <w:tr w:rsidR="00744522" w:rsidRPr="00744522" w:rsidTr="00744522">
        <w:trPr>
          <w:trHeight w:val="340"/>
        </w:trPr>
        <w:tc>
          <w:tcPr>
            <w:tcW w:w="3217" w:type="dxa"/>
            <w:tcBorders>
              <w:top w:val="nil"/>
              <w:left w:val="nil"/>
              <w:bottom w:val="nil"/>
              <w:right w:val="nil"/>
            </w:tcBorders>
          </w:tcPr>
          <w:p w:rsidR="00744522" w:rsidRPr="00744522" w:rsidRDefault="00744522" w:rsidP="006F09DD">
            <w:pPr>
              <w:spacing w:line="259" w:lineRule="auto"/>
              <w:ind w:left="122"/>
              <w:rPr>
                <w:rFonts w:ascii="Arial" w:hAnsi="Arial" w:cs="Arial"/>
              </w:rPr>
            </w:pPr>
            <w:r w:rsidRPr="00744522">
              <w:rPr>
                <w:rFonts w:ascii="Arial" w:hAnsi="Arial" w:cs="Arial"/>
              </w:rPr>
              <w:t xml:space="preserve">      Masculino </w:t>
            </w:r>
          </w:p>
        </w:tc>
        <w:tc>
          <w:tcPr>
            <w:tcW w:w="2365" w:type="dxa"/>
            <w:tcBorders>
              <w:top w:val="nil"/>
              <w:left w:val="nil"/>
              <w:bottom w:val="nil"/>
              <w:right w:val="nil"/>
            </w:tcBorders>
          </w:tcPr>
          <w:p w:rsidR="00744522" w:rsidRPr="00744522" w:rsidRDefault="00744522" w:rsidP="006F09DD">
            <w:pPr>
              <w:spacing w:line="259" w:lineRule="auto"/>
              <w:ind w:left="533"/>
              <w:rPr>
                <w:rFonts w:ascii="Arial" w:hAnsi="Arial" w:cs="Arial"/>
              </w:rPr>
            </w:pPr>
            <w:r w:rsidRPr="00744522">
              <w:rPr>
                <w:rFonts w:ascii="Arial" w:hAnsi="Arial" w:cs="Arial"/>
              </w:rPr>
              <w:t xml:space="preserve">58 </w:t>
            </w:r>
          </w:p>
        </w:tc>
        <w:tc>
          <w:tcPr>
            <w:tcW w:w="1666" w:type="dxa"/>
            <w:tcBorders>
              <w:top w:val="nil"/>
              <w:left w:val="nil"/>
              <w:bottom w:val="nil"/>
              <w:right w:val="nil"/>
            </w:tcBorders>
          </w:tcPr>
          <w:p w:rsidR="00744522" w:rsidRPr="00744522" w:rsidRDefault="00744522" w:rsidP="006F09DD">
            <w:pPr>
              <w:spacing w:line="259" w:lineRule="auto"/>
              <w:ind w:left="367"/>
              <w:rPr>
                <w:rFonts w:ascii="Arial" w:hAnsi="Arial" w:cs="Arial"/>
              </w:rPr>
            </w:pPr>
            <w:r w:rsidRPr="00744522">
              <w:rPr>
                <w:rFonts w:ascii="Arial" w:hAnsi="Arial" w:cs="Arial"/>
              </w:rPr>
              <w:t>59.2</w:t>
            </w:r>
            <w:r w:rsidR="005360F8">
              <w:rPr>
                <w:rFonts w:ascii="Arial" w:hAnsi="Arial" w:cs="Arial"/>
              </w:rPr>
              <w:t>%</w:t>
            </w:r>
            <w:r w:rsidRPr="00744522">
              <w:rPr>
                <w:rFonts w:ascii="Arial" w:hAnsi="Arial" w:cs="Arial"/>
              </w:rPr>
              <w:t xml:space="preserve"> </w:t>
            </w:r>
          </w:p>
        </w:tc>
      </w:tr>
      <w:tr w:rsidR="00744522" w:rsidRPr="00744522" w:rsidTr="00744522">
        <w:trPr>
          <w:trHeight w:val="34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      Femenino </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40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40.8</w:t>
            </w:r>
            <w:r w:rsidR="005360F8" w:rsidRPr="005360F8">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autoSpaceDE w:val="0"/>
              <w:autoSpaceDN w:val="0"/>
              <w:adjustRightInd w:val="0"/>
              <w:spacing w:before="240" w:line="360" w:lineRule="auto"/>
              <w:rPr>
                <w:rFonts w:ascii="Arial" w:eastAsiaTheme="minorHAnsi" w:hAnsi="Arial" w:cs="Arial"/>
                <w:b/>
                <w:bCs/>
                <w:lang w:eastAsia="en-US"/>
              </w:rPr>
            </w:pPr>
            <w:r w:rsidRPr="00744522">
              <w:rPr>
                <w:rFonts w:ascii="Arial" w:eastAsiaTheme="minorHAnsi" w:hAnsi="Arial" w:cs="Arial"/>
                <w:b/>
                <w:bCs/>
                <w:lang w:eastAsia="en-US"/>
              </w:rPr>
              <w:t xml:space="preserve">Edad </w:t>
            </w:r>
          </w:p>
        </w:tc>
        <w:tc>
          <w:tcPr>
            <w:tcW w:w="2365" w:type="dxa"/>
            <w:tcBorders>
              <w:top w:val="nil"/>
              <w:left w:val="nil"/>
              <w:bottom w:val="nil"/>
              <w:right w:val="nil"/>
            </w:tcBorders>
            <w:vAlign w:val="center"/>
          </w:tcPr>
          <w:p w:rsidR="00744522" w:rsidRPr="00744522" w:rsidRDefault="00744522" w:rsidP="006F09DD">
            <w:pPr>
              <w:autoSpaceDE w:val="0"/>
              <w:autoSpaceDN w:val="0"/>
              <w:adjustRightInd w:val="0"/>
              <w:spacing w:before="240"/>
              <w:rPr>
                <w:rFonts w:ascii="Arial" w:eastAsiaTheme="minorHAnsi" w:hAnsi="Arial" w:cs="Arial"/>
                <w:bCs/>
                <w:lang w:eastAsia="en-US"/>
              </w:rPr>
            </w:pPr>
          </w:p>
        </w:tc>
        <w:tc>
          <w:tcPr>
            <w:tcW w:w="1666" w:type="dxa"/>
            <w:tcBorders>
              <w:top w:val="nil"/>
              <w:left w:val="nil"/>
              <w:bottom w:val="nil"/>
              <w:right w:val="nil"/>
            </w:tcBorders>
            <w:vAlign w:val="center"/>
          </w:tcPr>
          <w:p w:rsidR="00744522" w:rsidRPr="00744522" w:rsidRDefault="00744522" w:rsidP="006F09DD">
            <w:pPr>
              <w:autoSpaceDE w:val="0"/>
              <w:autoSpaceDN w:val="0"/>
              <w:adjustRightInd w:val="0"/>
              <w:spacing w:before="240"/>
              <w:rPr>
                <w:rFonts w:ascii="Arial" w:eastAsiaTheme="minorHAnsi" w:hAnsi="Arial" w:cs="Arial"/>
                <w:bCs/>
                <w:lang w:eastAsia="en-US"/>
              </w:rPr>
            </w:pPr>
          </w:p>
        </w:tc>
      </w:tr>
      <w:tr w:rsidR="00744522" w:rsidRPr="00744522" w:rsidTr="00744522">
        <w:trPr>
          <w:trHeight w:val="397"/>
        </w:trPr>
        <w:tc>
          <w:tcPr>
            <w:tcW w:w="3217" w:type="dxa"/>
            <w:tcBorders>
              <w:top w:val="nil"/>
              <w:left w:val="nil"/>
              <w:bottom w:val="nil"/>
              <w:right w:val="nil"/>
            </w:tcBorders>
          </w:tcPr>
          <w:p w:rsidR="00744522" w:rsidRPr="00744522" w:rsidRDefault="00744522" w:rsidP="006F09DD">
            <w:pPr>
              <w:spacing w:line="360" w:lineRule="auto"/>
              <w:ind w:left="122"/>
              <w:rPr>
                <w:rFonts w:ascii="Arial" w:hAnsi="Arial" w:cs="Arial"/>
              </w:rPr>
            </w:pPr>
            <w:r w:rsidRPr="00744522">
              <w:rPr>
                <w:rFonts w:ascii="Arial" w:hAnsi="Arial" w:cs="Arial"/>
              </w:rPr>
              <w:t xml:space="preserve">      Menos de 19 años </w:t>
            </w:r>
          </w:p>
        </w:tc>
        <w:tc>
          <w:tcPr>
            <w:tcW w:w="2365" w:type="dxa"/>
            <w:tcBorders>
              <w:top w:val="nil"/>
              <w:left w:val="nil"/>
              <w:bottom w:val="nil"/>
              <w:right w:val="nil"/>
            </w:tcBorders>
          </w:tcPr>
          <w:p w:rsidR="00744522" w:rsidRPr="00744522" w:rsidRDefault="00744522" w:rsidP="006F09DD">
            <w:pPr>
              <w:spacing w:line="259" w:lineRule="auto"/>
              <w:ind w:left="533"/>
              <w:rPr>
                <w:rFonts w:ascii="Arial" w:hAnsi="Arial" w:cs="Arial"/>
              </w:rPr>
            </w:pPr>
            <w:r w:rsidRPr="00744522">
              <w:rPr>
                <w:rFonts w:ascii="Arial" w:hAnsi="Arial" w:cs="Arial"/>
              </w:rPr>
              <w:t xml:space="preserve">20 </w:t>
            </w:r>
          </w:p>
        </w:tc>
        <w:tc>
          <w:tcPr>
            <w:tcW w:w="1666" w:type="dxa"/>
            <w:tcBorders>
              <w:top w:val="nil"/>
              <w:left w:val="nil"/>
              <w:bottom w:val="nil"/>
              <w:right w:val="nil"/>
            </w:tcBorders>
          </w:tcPr>
          <w:p w:rsidR="00744522" w:rsidRPr="00744522" w:rsidRDefault="00744522" w:rsidP="006F09DD">
            <w:pPr>
              <w:spacing w:line="259" w:lineRule="auto"/>
              <w:ind w:left="367"/>
              <w:rPr>
                <w:rFonts w:ascii="Arial" w:hAnsi="Arial" w:cs="Arial"/>
              </w:rPr>
            </w:pPr>
            <w:r w:rsidRPr="00744522">
              <w:rPr>
                <w:rFonts w:ascii="Arial" w:hAnsi="Arial" w:cs="Arial"/>
              </w:rPr>
              <w:t>20.4</w:t>
            </w:r>
            <w:r w:rsidR="005360F8" w:rsidRPr="005360F8">
              <w:rPr>
                <w:rFonts w:ascii="Arial" w:hAnsi="Arial" w:cs="Arial"/>
              </w:rPr>
              <w:t>%</w:t>
            </w:r>
            <w:r w:rsidRPr="00744522">
              <w:rPr>
                <w:rFonts w:ascii="Arial" w:hAnsi="Arial" w:cs="Arial"/>
              </w:rPr>
              <w:t xml:space="preserve"> </w:t>
            </w:r>
          </w:p>
        </w:tc>
      </w:tr>
      <w:tr w:rsidR="00744522" w:rsidRPr="00744522" w:rsidTr="00744522">
        <w:trPr>
          <w:trHeight w:val="397"/>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      De 19 a 25 años </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53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54.1</w:t>
            </w:r>
            <w:r w:rsidR="005360F8" w:rsidRPr="005360F8">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      De 26 a 59 años</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25</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25.5</w:t>
            </w:r>
            <w:r w:rsidR="005360F8" w:rsidRPr="005360F8">
              <w:rPr>
                <w:rFonts w:ascii="Arial" w:hAnsi="Arial" w:cs="Arial"/>
              </w:rPr>
              <w:t>%</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autoSpaceDE w:val="0"/>
              <w:autoSpaceDN w:val="0"/>
              <w:adjustRightInd w:val="0"/>
              <w:spacing w:before="240" w:line="360" w:lineRule="auto"/>
              <w:rPr>
                <w:rFonts w:ascii="Arial" w:eastAsiaTheme="minorHAnsi" w:hAnsi="Arial" w:cs="Arial"/>
                <w:b/>
                <w:bCs/>
                <w:lang w:eastAsia="en-US"/>
              </w:rPr>
            </w:pPr>
            <w:r w:rsidRPr="00744522">
              <w:rPr>
                <w:rFonts w:ascii="Arial" w:eastAsiaTheme="minorHAnsi" w:hAnsi="Arial" w:cs="Arial"/>
                <w:b/>
                <w:bCs/>
                <w:lang w:eastAsia="en-US"/>
              </w:rPr>
              <w:lastRenderedPageBreak/>
              <w:t>Ciclo de estudios</w:t>
            </w:r>
          </w:p>
        </w:tc>
        <w:tc>
          <w:tcPr>
            <w:tcW w:w="2365" w:type="dxa"/>
            <w:tcBorders>
              <w:top w:val="nil"/>
              <w:left w:val="nil"/>
              <w:bottom w:val="nil"/>
              <w:right w:val="nil"/>
            </w:tcBorders>
            <w:vAlign w:val="center"/>
          </w:tcPr>
          <w:p w:rsidR="00744522" w:rsidRPr="00744522" w:rsidRDefault="00744522" w:rsidP="006F09DD">
            <w:pPr>
              <w:autoSpaceDE w:val="0"/>
              <w:autoSpaceDN w:val="0"/>
              <w:adjustRightInd w:val="0"/>
              <w:spacing w:before="240"/>
              <w:rPr>
                <w:rFonts w:ascii="Arial" w:eastAsiaTheme="minorHAnsi" w:hAnsi="Arial" w:cs="Arial"/>
                <w:bCs/>
                <w:lang w:eastAsia="en-US"/>
              </w:rPr>
            </w:pPr>
          </w:p>
        </w:tc>
        <w:tc>
          <w:tcPr>
            <w:tcW w:w="1666" w:type="dxa"/>
            <w:tcBorders>
              <w:top w:val="nil"/>
              <w:left w:val="nil"/>
              <w:bottom w:val="nil"/>
              <w:right w:val="nil"/>
            </w:tcBorders>
            <w:vAlign w:val="center"/>
          </w:tcPr>
          <w:p w:rsidR="00744522" w:rsidRPr="00744522" w:rsidRDefault="00744522" w:rsidP="006F09DD">
            <w:pPr>
              <w:autoSpaceDE w:val="0"/>
              <w:autoSpaceDN w:val="0"/>
              <w:adjustRightInd w:val="0"/>
              <w:spacing w:before="240"/>
              <w:rPr>
                <w:rFonts w:ascii="Arial" w:eastAsiaTheme="minorHAnsi" w:hAnsi="Arial" w:cs="Arial"/>
                <w:bCs/>
                <w:lang w:eastAsia="en-US"/>
              </w:rPr>
            </w:pPr>
          </w:p>
        </w:tc>
      </w:tr>
      <w:tr w:rsidR="00744522" w:rsidRPr="00744522" w:rsidTr="00744522">
        <w:trPr>
          <w:trHeight w:val="283"/>
        </w:trPr>
        <w:tc>
          <w:tcPr>
            <w:tcW w:w="3217" w:type="dxa"/>
            <w:tcBorders>
              <w:top w:val="nil"/>
              <w:left w:val="nil"/>
              <w:bottom w:val="nil"/>
              <w:right w:val="nil"/>
            </w:tcBorders>
          </w:tcPr>
          <w:p w:rsidR="00744522" w:rsidRPr="00744522" w:rsidRDefault="00744522" w:rsidP="006F09DD">
            <w:pPr>
              <w:spacing w:line="360" w:lineRule="auto"/>
              <w:ind w:left="122"/>
              <w:rPr>
                <w:rFonts w:ascii="Arial" w:hAnsi="Arial" w:cs="Arial"/>
              </w:rPr>
            </w:pPr>
            <w:r w:rsidRPr="00744522">
              <w:rPr>
                <w:rFonts w:ascii="Arial" w:hAnsi="Arial" w:cs="Arial"/>
              </w:rPr>
              <w:t xml:space="preserve">      Cuarto </w:t>
            </w:r>
          </w:p>
        </w:tc>
        <w:tc>
          <w:tcPr>
            <w:tcW w:w="2365" w:type="dxa"/>
            <w:tcBorders>
              <w:top w:val="nil"/>
              <w:left w:val="nil"/>
              <w:bottom w:val="nil"/>
              <w:right w:val="nil"/>
            </w:tcBorders>
          </w:tcPr>
          <w:p w:rsidR="00744522" w:rsidRPr="00744522" w:rsidRDefault="00744522" w:rsidP="006F09DD">
            <w:pPr>
              <w:spacing w:line="259" w:lineRule="auto"/>
              <w:ind w:left="533"/>
              <w:rPr>
                <w:rFonts w:ascii="Arial" w:hAnsi="Arial" w:cs="Arial"/>
              </w:rPr>
            </w:pPr>
            <w:r w:rsidRPr="00744522">
              <w:rPr>
                <w:rFonts w:ascii="Arial" w:hAnsi="Arial" w:cs="Arial"/>
              </w:rPr>
              <w:t xml:space="preserve">35 </w:t>
            </w:r>
          </w:p>
        </w:tc>
        <w:tc>
          <w:tcPr>
            <w:tcW w:w="1666" w:type="dxa"/>
            <w:tcBorders>
              <w:top w:val="nil"/>
              <w:left w:val="nil"/>
              <w:bottom w:val="nil"/>
              <w:right w:val="nil"/>
            </w:tcBorders>
          </w:tcPr>
          <w:p w:rsidR="00744522" w:rsidRPr="00744522" w:rsidRDefault="00744522" w:rsidP="006F09DD">
            <w:pPr>
              <w:spacing w:line="259" w:lineRule="auto"/>
              <w:ind w:left="367"/>
              <w:rPr>
                <w:rFonts w:ascii="Arial" w:hAnsi="Arial" w:cs="Arial"/>
              </w:rPr>
            </w:pPr>
            <w:r w:rsidRPr="00744522">
              <w:rPr>
                <w:rFonts w:ascii="Arial" w:hAnsi="Arial" w:cs="Arial"/>
              </w:rPr>
              <w:t>35.7</w:t>
            </w:r>
            <w:r w:rsidR="005360F8" w:rsidRPr="005360F8">
              <w:rPr>
                <w:rFonts w:ascii="Arial" w:hAnsi="Arial" w:cs="Arial"/>
              </w:rPr>
              <w:t>%</w:t>
            </w:r>
            <w:r w:rsidRPr="00744522">
              <w:rPr>
                <w:rFonts w:ascii="Arial" w:hAnsi="Arial" w:cs="Arial"/>
              </w:rPr>
              <w:t xml:space="preserve"> </w:t>
            </w:r>
          </w:p>
        </w:tc>
      </w:tr>
      <w:tr w:rsidR="00744522" w:rsidRPr="00744522" w:rsidTr="005360F8">
        <w:trPr>
          <w:trHeight w:val="397"/>
        </w:trPr>
        <w:tc>
          <w:tcPr>
            <w:tcW w:w="3217" w:type="dxa"/>
            <w:tcBorders>
              <w:top w:val="nil"/>
              <w:left w:val="nil"/>
              <w:bottom w:val="nil"/>
              <w:right w:val="nil"/>
            </w:tcBorders>
            <w:vAlign w:val="center"/>
          </w:tcPr>
          <w:p w:rsidR="00744522" w:rsidRPr="00744522" w:rsidRDefault="00744522" w:rsidP="00744522">
            <w:pPr>
              <w:ind w:left="122"/>
              <w:rPr>
                <w:rFonts w:ascii="Arial" w:hAnsi="Arial" w:cs="Arial"/>
              </w:rPr>
            </w:pPr>
            <w:r w:rsidRPr="00744522">
              <w:rPr>
                <w:rFonts w:ascii="Arial" w:hAnsi="Arial" w:cs="Arial"/>
              </w:rPr>
              <w:t xml:space="preserve">      Sexto</w:t>
            </w:r>
          </w:p>
        </w:tc>
        <w:tc>
          <w:tcPr>
            <w:tcW w:w="2365" w:type="dxa"/>
            <w:tcBorders>
              <w:top w:val="nil"/>
              <w:left w:val="nil"/>
              <w:bottom w:val="nil"/>
              <w:right w:val="nil"/>
            </w:tcBorders>
            <w:vAlign w:val="center"/>
          </w:tcPr>
          <w:p w:rsidR="00744522" w:rsidRPr="00744522" w:rsidRDefault="00744522" w:rsidP="00744522">
            <w:pPr>
              <w:spacing w:line="259" w:lineRule="auto"/>
              <w:ind w:left="410"/>
              <w:rPr>
                <w:rFonts w:ascii="Arial" w:hAnsi="Arial" w:cs="Arial"/>
              </w:rPr>
            </w:pPr>
            <w:r w:rsidRPr="00744522">
              <w:rPr>
                <w:rFonts w:ascii="Arial" w:hAnsi="Arial" w:cs="Arial"/>
              </w:rPr>
              <w:t xml:space="preserve">  23</w:t>
            </w:r>
          </w:p>
        </w:tc>
        <w:tc>
          <w:tcPr>
            <w:tcW w:w="1666" w:type="dxa"/>
            <w:tcBorders>
              <w:top w:val="nil"/>
              <w:left w:val="nil"/>
              <w:bottom w:val="nil"/>
              <w:right w:val="nil"/>
            </w:tcBorders>
            <w:vAlign w:val="center"/>
          </w:tcPr>
          <w:p w:rsidR="00744522" w:rsidRPr="00744522" w:rsidRDefault="00744522" w:rsidP="005360F8">
            <w:pPr>
              <w:spacing w:line="259" w:lineRule="auto"/>
              <w:ind w:left="305"/>
              <w:rPr>
                <w:rFonts w:ascii="Arial" w:hAnsi="Arial" w:cs="Arial"/>
              </w:rPr>
            </w:pPr>
            <w:r w:rsidRPr="00744522">
              <w:rPr>
                <w:rFonts w:ascii="Arial" w:hAnsi="Arial" w:cs="Arial"/>
              </w:rPr>
              <w:t xml:space="preserve"> 23.</w:t>
            </w:r>
            <w:r w:rsidR="005360F8">
              <w:rPr>
                <w:rFonts w:ascii="Arial" w:hAnsi="Arial" w:cs="Arial"/>
              </w:rPr>
              <w:t>5</w:t>
            </w:r>
            <w:r w:rsidR="005360F8" w:rsidRPr="005360F8">
              <w:rPr>
                <w:rFonts w:ascii="Arial" w:hAnsi="Arial" w:cs="Arial"/>
              </w:rPr>
              <w:t>%</w:t>
            </w:r>
          </w:p>
        </w:tc>
      </w:tr>
      <w:tr w:rsidR="00744522" w:rsidRPr="00744522" w:rsidTr="005360F8">
        <w:trPr>
          <w:trHeight w:val="397"/>
        </w:trPr>
        <w:tc>
          <w:tcPr>
            <w:tcW w:w="3217" w:type="dxa"/>
            <w:tcBorders>
              <w:top w:val="nil"/>
              <w:left w:val="nil"/>
              <w:bottom w:val="nil"/>
              <w:right w:val="nil"/>
            </w:tcBorders>
            <w:vAlign w:val="center"/>
          </w:tcPr>
          <w:p w:rsidR="00744522" w:rsidRPr="00744522" w:rsidRDefault="00744522" w:rsidP="00744522">
            <w:pPr>
              <w:spacing w:line="259" w:lineRule="auto"/>
              <w:ind w:left="122"/>
              <w:rPr>
                <w:rFonts w:ascii="Arial" w:hAnsi="Arial" w:cs="Arial"/>
              </w:rPr>
            </w:pPr>
            <w:r w:rsidRPr="00744522">
              <w:rPr>
                <w:rFonts w:ascii="Arial" w:hAnsi="Arial" w:cs="Arial"/>
              </w:rPr>
              <w:t xml:space="preserve">      Octavo</w:t>
            </w:r>
          </w:p>
        </w:tc>
        <w:tc>
          <w:tcPr>
            <w:tcW w:w="2365" w:type="dxa"/>
            <w:tcBorders>
              <w:top w:val="nil"/>
              <w:left w:val="nil"/>
              <w:bottom w:val="nil"/>
              <w:right w:val="nil"/>
            </w:tcBorders>
            <w:vAlign w:val="center"/>
          </w:tcPr>
          <w:p w:rsidR="00744522" w:rsidRPr="00744522" w:rsidRDefault="00744522" w:rsidP="00744522">
            <w:pPr>
              <w:spacing w:line="259" w:lineRule="auto"/>
              <w:ind w:left="410"/>
              <w:rPr>
                <w:rFonts w:ascii="Arial" w:hAnsi="Arial" w:cs="Arial"/>
              </w:rPr>
            </w:pPr>
            <w:r w:rsidRPr="00744522">
              <w:rPr>
                <w:rFonts w:ascii="Arial" w:hAnsi="Arial" w:cs="Arial"/>
              </w:rPr>
              <w:t xml:space="preserve">  19 </w:t>
            </w:r>
          </w:p>
        </w:tc>
        <w:tc>
          <w:tcPr>
            <w:tcW w:w="1666" w:type="dxa"/>
            <w:tcBorders>
              <w:top w:val="nil"/>
              <w:left w:val="nil"/>
              <w:bottom w:val="nil"/>
              <w:right w:val="nil"/>
            </w:tcBorders>
            <w:vAlign w:val="center"/>
          </w:tcPr>
          <w:p w:rsidR="00744522" w:rsidRPr="00744522" w:rsidRDefault="00744522" w:rsidP="00744522">
            <w:pPr>
              <w:spacing w:line="259" w:lineRule="auto"/>
              <w:ind w:left="305"/>
              <w:rPr>
                <w:rFonts w:ascii="Arial" w:hAnsi="Arial" w:cs="Arial"/>
              </w:rPr>
            </w:pPr>
            <w:r w:rsidRPr="00744522">
              <w:rPr>
                <w:rFonts w:ascii="Arial" w:hAnsi="Arial" w:cs="Arial"/>
              </w:rPr>
              <w:t xml:space="preserve"> 19.4</w:t>
            </w:r>
            <w:r w:rsidR="005360F8" w:rsidRPr="005360F8">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      Noveno </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10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10.2</w:t>
            </w:r>
            <w:r w:rsidR="005360F8" w:rsidRPr="005360F8">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      Décimo</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11</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11.2</w:t>
            </w:r>
            <w:r w:rsidR="005360F8" w:rsidRPr="005360F8">
              <w:rPr>
                <w:rFonts w:ascii="Arial" w:hAnsi="Arial" w:cs="Arial"/>
              </w:rPr>
              <w:t>%</w:t>
            </w:r>
          </w:p>
        </w:tc>
      </w:tr>
      <w:tr w:rsidR="00744522" w:rsidRPr="00744522" w:rsidTr="006F09DD">
        <w:trPr>
          <w:trHeight w:val="80"/>
        </w:trPr>
        <w:tc>
          <w:tcPr>
            <w:tcW w:w="3217" w:type="dxa"/>
            <w:tcBorders>
              <w:top w:val="nil"/>
              <w:left w:val="nil"/>
              <w:bottom w:val="single" w:sz="4" w:space="0" w:color="000000"/>
              <w:right w:val="nil"/>
            </w:tcBorders>
            <w:vAlign w:val="center"/>
          </w:tcPr>
          <w:p w:rsidR="00744522" w:rsidRPr="00744522" w:rsidRDefault="00744522" w:rsidP="006F09DD">
            <w:pPr>
              <w:autoSpaceDE w:val="0"/>
              <w:autoSpaceDN w:val="0"/>
              <w:adjustRightInd w:val="0"/>
              <w:rPr>
                <w:rFonts w:ascii="Arial" w:eastAsiaTheme="minorHAnsi" w:hAnsi="Arial" w:cs="Arial"/>
                <w:bCs/>
                <w:lang w:eastAsia="en-US"/>
              </w:rPr>
            </w:pPr>
          </w:p>
        </w:tc>
        <w:tc>
          <w:tcPr>
            <w:tcW w:w="2365" w:type="dxa"/>
            <w:tcBorders>
              <w:top w:val="nil"/>
              <w:left w:val="nil"/>
              <w:bottom w:val="single" w:sz="4" w:space="0" w:color="000000"/>
              <w:right w:val="nil"/>
            </w:tcBorders>
            <w:vAlign w:val="center"/>
          </w:tcPr>
          <w:p w:rsidR="00744522" w:rsidRPr="00744522" w:rsidRDefault="00744522" w:rsidP="006F09DD">
            <w:pPr>
              <w:autoSpaceDE w:val="0"/>
              <w:autoSpaceDN w:val="0"/>
              <w:adjustRightInd w:val="0"/>
              <w:rPr>
                <w:rFonts w:ascii="Arial" w:eastAsiaTheme="minorHAnsi" w:hAnsi="Arial" w:cs="Arial"/>
                <w:bCs/>
                <w:lang w:eastAsia="en-US"/>
              </w:rPr>
            </w:pPr>
          </w:p>
        </w:tc>
        <w:tc>
          <w:tcPr>
            <w:tcW w:w="1666" w:type="dxa"/>
            <w:tcBorders>
              <w:top w:val="nil"/>
              <w:left w:val="nil"/>
              <w:bottom w:val="single" w:sz="4" w:space="0" w:color="000000"/>
              <w:right w:val="nil"/>
            </w:tcBorders>
            <w:vAlign w:val="center"/>
          </w:tcPr>
          <w:p w:rsidR="00744522" w:rsidRPr="00744522" w:rsidRDefault="00744522" w:rsidP="006F09DD">
            <w:pPr>
              <w:autoSpaceDE w:val="0"/>
              <w:autoSpaceDN w:val="0"/>
              <w:adjustRightInd w:val="0"/>
              <w:rPr>
                <w:rFonts w:ascii="Arial" w:eastAsiaTheme="minorHAnsi" w:hAnsi="Arial" w:cs="Arial"/>
                <w:bCs/>
                <w:lang w:eastAsia="en-US"/>
              </w:rPr>
            </w:pPr>
          </w:p>
        </w:tc>
      </w:tr>
    </w:tbl>
    <w:p w:rsidR="00744522" w:rsidRPr="00744522" w:rsidRDefault="00744522" w:rsidP="00744522">
      <w:pPr>
        <w:autoSpaceDE w:val="0"/>
        <w:autoSpaceDN w:val="0"/>
        <w:adjustRightInd w:val="0"/>
        <w:spacing w:after="0" w:line="240" w:lineRule="auto"/>
        <w:rPr>
          <w:rFonts w:ascii="Arial" w:hAnsi="Arial" w:cs="Arial"/>
          <w:bCs/>
          <w:i/>
        </w:rPr>
      </w:pPr>
      <w:r w:rsidRPr="00744522">
        <w:rPr>
          <w:rFonts w:ascii="Arial" w:hAnsi="Arial" w:cs="Arial"/>
          <w:bCs/>
          <w:i/>
        </w:rPr>
        <w:t xml:space="preserve"> </w:t>
      </w:r>
    </w:p>
    <w:p w:rsidR="00744522" w:rsidRDefault="005360F8" w:rsidP="005360F8">
      <w:pPr>
        <w:autoSpaceDE w:val="0"/>
        <w:autoSpaceDN w:val="0"/>
        <w:adjustRightInd w:val="0"/>
        <w:spacing w:after="0" w:line="480" w:lineRule="auto"/>
        <w:jc w:val="both"/>
        <w:rPr>
          <w:rFonts w:ascii="Arial" w:hAnsi="Arial" w:cs="Arial"/>
          <w:bCs/>
        </w:rPr>
      </w:pPr>
      <w:r w:rsidRPr="005360F8">
        <w:rPr>
          <w:rFonts w:ascii="Arial" w:hAnsi="Arial" w:cs="Arial"/>
          <w:bCs/>
        </w:rPr>
        <w:t xml:space="preserve">En la Tabla 1 </w:t>
      </w:r>
      <w:r>
        <w:rPr>
          <w:rFonts w:ascii="Arial" w:hAnsi="Arial" w:cs="Arial"/>
          <w:bCs/>
        </w:rPr>
        <w:t xml:space="preserve">se visualiza que, en relación a la variable sexo, los estudiantes investigados fueron mayoritariamente hombre (59%), mientras que las mujeres representaron un 41%. </w:t>
      </w:r>
      <w:r w:rsidR="008A2EB9">
        <w:rPr>
          <w:rFonts w:ascii="Arial" w:hAnsi="Arial" w:cs="Arial"/>
          <w:bCs/>
        </w:rPr>
        <w:t xml:space="preserve">En cuanto a la edad, </w:t>
      </w:r>
      <w:r w:rsidR="00B87941">
        <w:rPr>
          <w:rFonts w:ascii="Arial" w:hAnsi="Arial" w:cs="Arial"/>
          <w:bCs/>
        </w:rPr>
        <w:t xml:space="preserve">un poco más de la mitad de los alumnos (54%) tienen una edad que fluctúa entre los 19 y 25 años. </w:t>
      </w:r>
      <w:r w:rsidR="00CD620C">
        <w:rPr>
          <w:rFonts w:ascii="Arial" w:hAnsi="Arial" w:cs="Arial"/>
          <w:bCs/>
        </w:rPr>
        <w:t>El 26% tiene 26 años o más y el 20% tiene menos de 19 años. El rango de las edades varía</w:t>
      </w:r>
      <w:r w:rsidR="008A2EB9">
        <w:rPr>
          <w:rFonts w:ascii="Arial" w:hAnsi="Arial" w:cs="Arial"/>
          <w:bCs/>
        </w:rPr>
        <w:t xml:space="preserve"> entre los 17 y 59 años, con una media de 23 años y una desviación estándar de 6.8 años. </w:t>
      </w:r>
    </w:p>
    <w:p w:rsidR="008E2985" w:rsidRDefault="008E2985" w:rsidP="008E2985">
      <w:pPr>
        <w:spacing w:line="480" w:lineRule="auto"/>
        <w:ind w:firstLine="360"/>
        <w:jc w:val="both"/>
        <w:rPr>
          <w:rFonts w:ascii="Arial" w:hAnsi="Arial" w:cs="Arial"/>
        </w:rPr>
      </w:pPr>
      <w:r w:rsidRPr="005A4EBA">
        <w:rPr>
          <w:rFonts w:ascii="Arial" w:hAnsi="Arial" w:cs="Arial"/>
          <w:bCs/>
        </w:rPr>
        <w:t xml:space="preserve">La distribución de los estudiantes según ciclo de estudios que cursaban nos muestra que </w:t>
      </w:r>
      <w:r w:rsidRPr="005A4EBA">
        <w:rPr>
          <w:rFonts w:ascii="Arial" w:hAnsi="Arial" w:cs="Arial"/>
        </w:rPr>
        <w:t xml:space="preserve">el mayor porcentaje de los alumnos del </w:t>
      </w:r>
      <w:r w:rsidRPr="005A4EBA">
        <w:rPr>
          <w:rFonts w:ascii="Arial" w:eastAsia="Times New Roman" w:hAnsi="Arial" w:cs="Arial"/>
          <w:lang w:eastAsia="es-PE"/>
        </w:rPr>
        <w:t>Programa Académico de Administración y Finanzas de la Universidad Autónoma de Ica,</w:t>
      </w:r>
      <w:r w:rsidRPr="005A4EBA">
        <w:rPr>
          <w:rFonts w:ascii="Arial" w:hAnsi="Arial" w:cs="Arial"/>
        </w:rPr>
        <w:t xml:space="preserve"> el 36%, se encontraba en el cuarto ciclo de estudios. El 24% se ubicó en el sexto ciclo, mientras que el 19% en el octavo ciclo. Los porcentajes más bajos corresponden al décimo y noveno ciclos de estudios, con los valores de 11% y 10% respectivamente. </w:t>
      </w:r>
    </w:p>
    <w:p w:rsidR="008E2985" w:rsidRPr="00EE6D4E" w:rsidRDefault="00EE6D4E" w:rsidP="005360F8">
      <w:pPr>
        <w:autoSpaceDE w:val="0"/>
        <w:autoSpaceDN w:val="0"/>
        <w:adjustRightInd w:val="0"/>
        <w:spacing w:after="0" w:line="480" w:lineRule="auto"/>
        <w:jc w:val="both"/>
        <w:rPr>
          <w:rFonts w:ascii="Arial" w:hAnsi="Arial" w:cs="Arial"/>
          <w:b/>
          <w:bCs/>
        </w:rPr>
      </w:pPr>
      <w:r w:rsidRPr="00EE6D4E">
        <w:rPr>
          <w:rFonts w:ascii="Arial" w:hAnsi="Arial" w:cs="Arial"/>
          <w:b/>
          <w:bCs/>
        </w:rPr>
        <w:t>Resiliencia</w:t>
      </w:r>
    </w:p>
    <w:p w:rsidR="00744522" w:rsidRPr="00744522" w:rsidRDefault="00EE6D4E" w:rsidP="00EE6D4E">
      <w:pPr>
        <w:spacing w:line="480" w:lineRule="auto"/>
        <w:ind w:right="42"/>
        <w:jc w:val="both"/>
        <w:rPr>
          <w:rFonts w:ascii="Arial" w:hAnsi="Arial" w:cs="Arial"/>
        </w:rPr>
      </w:pPr>
      <w:r>
        <w:rPr>
          <w:rFonts w:ascii="Arial" w:hAnsi="Arial" w:cs="Arial"/>
        </w:rPr>
        <w:t xml:space="preserve">El análisis de la información obtenida en relación a la </w:t>
      </w:r>
      <w:r w:rsidR="00440D8E">
        <w:rPr>
          <w:rFonts w:ascii="Arial" w:hAnsi="Arial" w:cs="Arial"/>
        </w:rPr>
        <w:t>variable nivel</w:t>
      </w:r>
      <w:r>
        <w:rPr>
          <w:rFonts w:ascii="Arial" w:hAnsi="Arial" w:cs="Arial"/>
        </w:rPr>
        <w:t xml:space="preserve"> de resiliencia se resume en la Tabla 2 que a continuación se presenta.</w:t>
      </w:r>
    </w:p>
    <w:p w:rsidR="00744522" w:rsidRPr="00744522" w:rsidRDefault="00744522" w:rsidP="00744522">
      <w:pPr>
        <w:ind w:left="715" w:right="42"/>
        <w:rPr>
          <w:rFonts w:ascii="Arial" w:hAnsi="Arial" w:cs="Arial"/>
        </w:rPr>
      </w:pPr>
      <w:r w:rsidRPr="00744522">
        <w:rPr>
          <w:rFonts w:ascii="Arial" w:hAnsi="Arial" w:cs="Arial"/>
        </w:rPr>
        <w:t xml:space="preserve">Tabla </w:t>
      </w:r>
      <w:r w:rsidR="00EE6D4E">
        <w:rPr>
          <w:rFonts w:ascii="Arial" w:hAnsi="Arial" w:cs="Arial"/>
        </w:rPr>
        <w:t>2</w:t>
      </w:r>
    </w:p>
    <w:p w:rsidR="00744522" w:rsidRPr="00744522" w:rsidRDefault="00744522" w:rsidP="00EE6D4E">
      <w:pPr>
        <w:spacing w:after="151"/>
        <w:ind w:left="708"/>
        <w:rPr>
          <w:rFonts w:ascii="Arial" w:hAnsi="Arial" w:cs="Arial"/>
          <w:i/>
        </w:rPr>
      </w:pPr>
      <w:r w:rsidRPr="00744522">
        <w:rPr>
          <w:rFonts w:ascii="Arial" w:hAnsi="Arial" w:cs="Arial"/>
        </w:rPr>
        <w:t xml:space="preserve"> </w:t>
      </w:r>
      <w:r w:rsidRPr="00744522">
        <w:rPr>
          <w:rFonts w:ascii="Arial" w:hAnsi="Arial" w:cs="Arial"/>
          <w:i/>
        </w:rPr>
        <w:t>Distribución de estudiantes según nivel de resiliencia</w:t>
      </w:r>
    </w:p>
    <w:tbl>
      <w:tblPr>
        <w:tblStyle w:val="TableGrid"/>
        <w:tblW w:w="7248" w:type="dxa"/>
        <w:tblInd w:w="694" w:type="dxa"/>
        <w:tblLayout w:type="fixed"/>
        <w:tblCellMar>
          <w:top w:w="10" w:type="dxa"/>
          <w:right w:w="115" w:type="dxa"/>
        </w:tblCellMar>
        <w:tblLook w:val="04A0" w:firstRow="1" w:lastRow="0" w:firstColumn="1" w:lastColumn="0" w:noHBand="0" w:noVBand="1"/>
      </w:tblPr>
      <w:tblGrid>
        <w:gridCol w:w="3217"/>
        <w:gridCol w:w="2365"/>
        <w:gridCol w:w="1666"/>
      </w:tblGrid>
      <w:tr w:rsidR="00744522" w:rsidRPr="00744522" w:rsidTr="006F09DD">
        <w:trPr>
          <w:trHeight w:val="400"/>
        </w:trPr>
        <w:tc>
          <w:tcPr>
            <w:tcW w:w="3217" w:type="dxa"/>
            <w:tcBorders>
              <w:top w:val="single" w:sz="4" w:space="0" w:color="000000"/>
              <w:left w:val="nil"/>
              <w:bottom w:val="single" w:sz="4" w:space="0" w:color="000000"/>
              <w:right w:val="nil"/>
            </w:tcBorders>
          </w:tcPr>
          <w:p w:rsidR="00744522" w:rsidRPr="00744522" w:rsidRDefault="00744522" w:rsidP="006F09DD">
            <w:pPr>
              <w:spacing w:line="259" w:lineRule="auto"/>
              <w:ind w:left="122"/>
              <w:rPr>
                <w:rFonts w:ascii="Arial" w:hAnsi="Arial" w:cs="Arial"/>
              </w:rPr>
            </w:pPr>
            <w:r w:rsidRPr="00744522">
              <w:rPr>
                <w:rFonts w:ascii="Arial" w:hAnsi="Arial" w:cs="Arial"/>
              </w:rPr>
              <w:t xml:space="preserve">Resiliencia  </w:t>
            </w:r>
          </w:p>
        </w:tc>
        <w:tc>
          <w:tcPr>
            <w:tcW w:w="2365" w:type="dxa"/>
            <w:tcBorders>
              <w:top w:val="single" w:sz="4" w:space="0" w:color="000000"/>
              <w:left w:val="nil"/>
              <w:bottom w:val="single" w:sz="4" w:space="0" w:color="000000"/>
              <w:right w:val="nil"/>
            </w:tcBorders>
          </w:tcPr>
          <w:p w:rsidR="00744522" w:rsidRPr="00744522" w:rsidRDefault="00EE6D4E" w:rsidP="006F09DD">
            <w:pPr>
              <w:spacing w:line="259" w:lineRule="auto"/>
              <w:ind w:left="50" w:hanging="50"/>
              <w:rPr>
                <w:rFonts w:ascii="Arial" w:hAnsi="Arial" w:cs="Arial"/>
              </w:rPr>
            </w:pPr>
            <w:r>
              <w:rPr>
                <w:rFonts w:ascii="Arial" w:hAnsi="Arial" w:cs="Arial"/>
              </w:rPr>
              <w:t xml:space="preserve">          n</w:t>
            </w:r>
          </w:p>
        </w:tc>
        <w:tc>
          <w:tcPr>
            <w:tcW w:w="1666" w:type="dxa"/>
            <w:tcBorders>
              <w:top w:val="single" w:sz="4" w:space="0" w:color="000000"/>
              <w:left w:val="nil"/>
              <w:bottom w:val="single" w:sz="4" w:space="0" w:color="000000"/>
              <w:right w:val="nil"/>
            </w:tcBorders>
          </w:tcPr>
          <w:p w:rsidR="00744522" w:rsidRPr="00744522" w:rsidRDefault="00EE6D4E" w:rsidP="006F09DD">
            <w:pPr>
              <w:spacing w:line="259" w:lineRule="auto"/>
              <w:rPr>
                <w:rFonts w:ascii="Arial" w:hAnsi="Arial" w:cs="Arial"/>
              </w:rPr>
            </w:pPr>
            <w:r>
              <w:rPr>
                <w:rFonts w:ascii="Arial" w:hAnsi="Arial" w:cs="Arial"/>
              </w:rPr>
              <w:t xml:space="preserve">       %</w:t>
            </w:r>
            <w:r w:rsidR="00744522" w:rsidRPr="00744522">
              <w:rPr>
                <w:rFonts w:ascii="Arial" w:hAnsi="Arial" w:cs="Arial"/>
              </w:rPr>
              <w:t xml:space="preserve"> </w:t>
            </w:r>
          </w:p>
        </w:tc>
      </w:tr>
      <w:tr w:rsidR="00744522" w:rsidRPr="00744522" w:rsidTr="006F09DD">
        <w:trPr>
          <w:trHeight w:val="395"/>
        </w:trPr>
        <w:tc>
          <w:tcPr>
            <w:tcW w:w="3217" w:type="dxa"/>
            <w:tcBorders>
              <w:top w:val="single" w:sz="4" w:space="0" w:color="000000"/>
              <w:left w:val="nil"/>
              <w:bottom w:val="nil"/>
              <w:right w:val="nil"/>
            </w:tcBorders>
          </w:tcPr>
          <w:p w:rsidR="00744522" w:rsidRPr="00744522" w:rsidRDefault="00744522" w:rsidP="006F09DD">
            <w:pPr>
              <w:spacing w:line="259" w:lineRule="auto"/>
              <w:ind w:left="122"/>
              <w:rPr>
                <w:rFonts w:ascii="Arial" w:hAnsi="Arial" w:cs="Arial"/>
              </w:rPr>
            </w:pPr>
            <w:r w:rsidRPr="00744522">
              <w:rPr>
                <w:rFonts w:ascii="Arial" w:hAnsi="Arial" w:cs="Arial"/>
              </w:rPr>
              <w:t xml:space="preserve">Muy baja </w:t>
            </w:r>
          </w:p>
        </w:tc>
        <w:tc>
          <w:tcPr>
            <w:tcW w:w="2365" w:type="dxa"/>
            <w:tcBorders>
              <w:top w:val="single" w:sz="4" w:space="0" w:color="000000"/>
              <w:left w:val="nil"/>
              <w:bottom w:val="nil"/>
              <w:right w:val="nil"/>
            </w:tcBorders>
          </w:tcPr>
          <w:p w:rsidR="00744522" w:rsidRPr="00744522" w:rsidRDefault="00744522" w:rsidP="006F09DD">
            <w:pPr>
              <w:spacing w:line="259" w:lineRule="auto"/>
              <w:ind w:left="533"/>
              <w:rPr>
                <w:rFonts w:ascii="Arial" w:hAnsi="Arial" w:cs="Arial"/>
              </w:rPr>
            </w:pPr>
            <w:r w:rsidRPr="00744522">
              <w:rPr>
                <w:rFonts w:ascii="Arial" w:hAnsi="Arial" w:cs="Arial"/>
              </w:rPr>
              <w:t xml:space="preserve">  1 </w:t>
            </w:r>
          </w:p>
        </w:tc>
        <w:tc>
          <w:tcPr>
            <w:tcW w:w="1666" w:type="dxa"/>
            <w:tcBorders>
              <w:top w:val="single" w:sz="4" w:space="0" w:color="000000"/>
              <w:left w:val="nil"/>
              <w:bottom w:val="nil"/>
              <w:right w:val="nil"/>
            </w:tcBorders>
          </w:tcPr>
          <w:p w:rsidR="00744522" w:rsidRPr="00744522" w:rsidRDefault="00744522" w:rsidP="006F09DD">
            <w:pPr>
              <w:spacing w:line="259" w:lineRule="auto"/>
              <w:ind w:left="367"/>
              <w:rPr>
                <w:rFonts w:ascii="Arial" w:hAnsi="Arial" w:cs="Arial"/>
              </w:rPr>
            </w:pPr>
            <w:r w:rsidRPr="00744522">
              <w:rPr>
                <w:rFonts w:ascii="Arial" w:hAnsi="Arial" w:cs="Arial"/>
              </w:rPr>
              <w:t xml:space="preserve"> 1.0</w:t>
            </w:r>
            <w:r w:rsidR="00EE6D4E" w:rsidRPr="00EE6D4E">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lastRenderedPageBreak/>
              <w:t xml:space="preserve">Baja </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3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3.0</w:t>
            </w:r>
            <w:r w:rsidR="00EE6D4E" w:rsidRPr="00EE6D4E">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Media</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32</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32.7</w:t>
            </w:r>
            <w:r w:rsidR="00EE6D4E" w:rsidRPr="00EE6D4E">
              <w:rPr>
                <w:rFonts w:ascii="Arial" w:hAnsi="Arial" w:cs="Arial"/>
              </w:rPr>
              <w:t>%</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Alta</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62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63.3</w:t>
            </w:r>
            <w:r w:rsidR="00EE6D4E" w:rsidRPr="00EE6D4E">
              <w:rPr>
                <w:rFonts w:ascii="Arial" w:hAnsi="Arial" w:cs="Arial"/>
              </w:rPr>
              <w:t>%</w:t>
            </w:r>
            <w:r w:rsidRPr="00744522">
              <w:rPr>
                <w:rFonts w:ascii="Arial" w:hAnsi="Arial" w:cs="Arial"/>
              </w:rPr>
              <w:t xml:space="preserve"> </w:t>
            </w:r>
          </w:p>
        </w:tc>
      </w:tr>
      <w:tr w:rsidR="00744522" w:rsidRPr="00744522" w:rsidTr="006F09DD">
        <w:trPr>
          <w:trHeight w:val="521"/>
        </w:trPr>
        <w:tc>
          <w:tcPr>
            <w:tcW w:w="3217" w:type="dxa"/>
            <w:tcBorders>
              <w:top w:val="nil"/>
              <w:left w:val="nil"/>
              <w:bottom w:val="single" w:sz="4" w:space="0" w:color="000000"/>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Total </w:t>
            </w:r>
          </w:p>
        </w:tc>
        <w:tc>
          <w:tcPr>
            <w:tcW w:w="2365" w:type="dxa"/>
            <w:tcBorders>
              <w:top w:val="nil"/>
              <w:left w:val="nil"/>
              <w:bottom w:val="single" w:sz="4" w:space="0" w:color="000000"/>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98 </w:t>
            </w:r>
          </w:p>
        </w:tc>
        <w:tc>
          <w:tcPr>
            <w:tcW w:w="1666" w:type="dxa"/>
            <w:tcBorders>
              <w:top w:val="nil"/>
              <w:left w:val="nil"/>
              <w:bottom w:val="single" w:sz="4" w:space="0" w:color="000000"/>
              <w:right w:val="nil"/>
            </w:tcBorders>
            <w:vAlign w:val="center"/>
          </w:tcPr>
          <w:p w:rsidR="00744522" w:rsidRPr="00744522" w:rsidRDefault="00744522" w:rsidP="006F09DD">
            <w:pPr>
              <w:spacing w:line="259" w:lineRule="auto"/>
              <w:ind w:left="245"/>
              <w:rPr>
                <w:rFonts w:ascii="Arial" w:hAnsi="Arial" w:cs="Arial"/>
              </w:rPr>
            </w:pPr>
            <w:r w:rsidRPr="00744522">
              <w:rPr>
                <w:rFonts w:ascii="Arial" w:hAnsi="Arial" w:cs="Arial"/>
              </w:rPr>
              <w:t>100.0</w:t>
            </w:r>
            <w:r w:rsidR="00EE6D4E" w:rsidRPr="00EE6D4E">
              <w:rPr>
                <w:rFonts w:ascii="Arial" w:hAnsi="Arial" w:cs="Arial"/>
              </w:rPr>
              <w:t>%</w:t>
            </w:r>
            <w:r w:rsidRPr="00744522">
              <w:rPr>
                <w:rFonts w:ascii="Arial" w:hAnsi="Arial" w:cs="Arial"/>
              </w:rPr>
              <w:t xml:space="preserve"> </w:t>
            </w:r>
          </w:p>
        </w:tc>
      </w:tr>
    </w:tbl>
    <w:p w:rsidR="00744522" w:rsidRDefault="00744522" w:rsidP="00744522">
      <w:pPr>
        <w:ind w:left="708"/>
        <w:rPr>
          <w:rFonts w:ascii="Arial" w:hAnsi="Arial" w:cs="Arial"/>
          <w:i/>
        </w:rPr>
      </w:pPr>
      <w:r w:rsidRPr="00744522">
        <w:rPr>
          <w:rFonts w:ascii="Arial" w:hAnsi="Arial" w:cs="Arial"/>
          <w:i/>
        </w:rPr>
        <w:t xml:space="preserve"> </w:t>
      </w:r>
    </w:p>
    <w:p w:rsidR="00744522" w:rsidRPr="00744522" w:rsidRDefault="00EE6D4E" w:rsidP="007F2AD1">
      <w:pPr>
        <w:spacing w:line="480" w:lineRule="auto"/>
        <w:jc w:val="both"/>
        <w:rPr>
          <w:rFonts w:ascii="Arial" w:hAnsi="Arial" w:cs="Arial"/>
        </w:rPr>
      </w:pPr>
      <w:r>
        <w:rPr>
          <w:rFonts w:ascii="Arial" w:hAnsi="Arial" w:cs="Arial"/>
        </w:rPr>
        <w:t xml:space="preserve">En esta tabla podemos visualizar </w:t>
      </w:r>
      <w:r w:rsidR="007F2AD1">
        <w:rPr>
          <w:rFonts w:ascii="Arial" w:hAnsi="Arial" w:cs="Arial"/>
        </w:rPr>
        <w:t xml:space="preserve">que la gran mayoría de los estudiantes del </w:t>
      </w:r>
      <w:r w:rsidR="007F2AD1" w:rsidRPr="007F2AD1">
        <w:rPr>
          <w:rFonts w:ascii="Arial" w:hAnsi="Arial" w:cs="Arial"/>
        </w:rPr>
        <w:t>Programa Académico de Administración y Finanzas de la Universidad Autónoma de Ica</w:t>
      </w:r>
      <w:r w:rsidR="007F2AD1">
        <w:rPr>
          <w:rFonts w:ascii="Arial" w:hAnsi="Arial" w:cs="Arial"/>
        </w:rPr>
        <w:t xml:space="preserve"> (el 96%) tienen niveles altos o medios de resiliencia. Es destacable que el porcentaje más elevado corresponda al nivel alto de resiliencia, el cual alcanza un valor de 63%, mientras que el nivel medio de esta variable reúne al 33% de los estudiantes. En el nivel bajo de resiliencia se ubica solamente el 3% de los alumnos y en el nivel muy bajo únicamente el 1%.</w:t>
      </w:r>
    </w:p>
    <w:p w:rsidR="00744522" w:rsidRPr="00744522" w:rsidRDefault="006F09DD" w:rsidP="005A4EBA">
      <w:pPr>
        <w:spacing w:after="0" w:line="480" w:lineRule="auto"/>
        <w:jc w:val="both"/>
        <w:rPr>
          <w:rFonts w:ascii="Arial" w:hAnsi="Arial" w:cs="Arial"/>
        </w:rPr>
      </w:pPr>
      <w:r>
        <w:rPr>
          <w:rFonts w:ascii="Arial" w:hAnsi="Arial" w:cs="Arial"/>
        </w:rPr>
        <w:t>Como se mencionó en la Sección Material y Métodos, en nuestra investigación,</w:t>
      </w:r>
      <w:r w:rsidRPr="006F09DD">
        <w:rPr>
          <w:rFonts w:ascii="Arial" w:hAnsi="Arial" w:cs="Arial"/>
        </w:rPr>
        <w:t xml:space="preserve"> </w:t>
      </w:r>
      <w:r>
        <w:rPr>
          <w:rFonts w:ascii="Arial" w:hAnsi="Arial" w:cs="Arial"/>
        </w:rPr>
        <w:t xml:space="preserve">siguiendo la teoría de </w:t>
      </w:r>
      <w:proofErr w:type="spellStart"/>
      <w:r w:rsidRPr="006F09DD">
        <w:rPr>
          <w:rFonts w:ascii="Arial" w:hAnsi="Arial" w:cs="Arial"/>
        </w:rPr>
        <w:t>Wagnild</w:t>
      </w:r>
      <w:proofErr w:type="spellEnd"/>
      <w:r w:rsidRPr="006F09DD">
        <w:rPr>
          <w:rFonts w:ascii="Arial" w:hAnsi="Arial" w:cs="Arial"/>
        </w:rPr>
        <w:t xml:space="preserve"> y Young</w:t>
      </w:r>
      <w:r>
        <w:rPr>
          <w:rFonts w:ascii="Arial" w:hAnsi="Arial" w:cs="Arial"/>
        </w:rPr>
        <w:t xml:space="preserve"> (</w:t>
      </w:r>
      <w:r w:rsidRPr="006F09DD">
        <w:rPr>
          <w:rFonts w:ascii="Arial" w:hAnsi="Arial" w:cs="Arial"/>
        </w:rPr>
        <w:t>1993</w:t>
      </w:r>
      <w:r>
        <w:rPr>
          <w:rFonts w:ascii="Arial" w:hAnsi="Arial" w:cs="Arial"/>
        </w:rPr>
        <w:t>), l</w:t>
      </w:r>
      <w:r w:rsidR="00744522" w:rsidRPr="00744522">
        <w:rPr>
          <w:rFonts w:ascii="Arial" w:hAnsi="Arial" w:cs="Arial"/>
        </w:rPr>
        <w:t xml:space="preserve">a variable resiliencia </w:t>
      </w:r>
      <w:r w:rsidR="005A4EBA">
        <w:rPr>
          <w:rFonts w:ascii="Arial" w:hAnsi="Arial" w:cs="Arial"/>
        </w:rPr>
        <w:t xml:space="preserve">se analizó a partir </w:t>
      </w:r>
      <w:r w:rsidR="00744522" w:rsidRPr="00744522">
        <w:rPr>
          <w:rFonts w:ascii="Arial" w:hAnsi="Arial" w:cs="Arial"/>
        </w:rPr>
        <w:t xml:space="preserve">de cinco dimensiones: satisfacción personal, ecuanimidad, sentirse bien solo, confianza en sí mismo y perseverancia. </w:t>
      </w:r>
    </w:p>
    <w:p w:rsidR="00744522" w:rsidRPr="00744522" w:rsidRDefault="00744522" w:rsidP="005A4EBA">
      <w:pPr>
        <w:spacing w:after="0" w:line="480" w:lineRule="auto"/>
        <w:jc w:val="both"/>
        <w:rPr>
          <w:rFonts w:ascii="Arial" w:hAnsi="Arial" w:cs="Arial"/>
        </w:rPr>
      </w:pPr>
      <w:r w:rsidRPr="00744522">
        <w:rPr>
          <w:rFonts w:ascii="Arial" w:hAnsi="Arial" w:cs="Arial"/>
        </w:rPr>
        <w:t xml:space="preserve">Al efectuar el análisis estadístico de cada una de las dimensiones de manera independiente, entre los estudiantes matriculados en el </w:t>
      </w:r>
      <w:r w:rsidR="006F09DD">
        <w:rPr>
          <w:rFonts w:ascii="Arial" w:hAnsi="Arial" w:cs="Arial"/>
        </w:rPr>
        <w:t xml:space="preserve">segundo semestre del </w:t>
      </w:r>
      <w:r w:rsidRPr="00744522">
        <w:rPr>
          <w:rFonts w:ascii="Arial" w:hAnsi="Arial" w:cs="Arial"/>
        </w:rPr>
        <w:t xml:space="preserve">año 2018 en el Programa Académico de </w:t>
      </w:r>
      <w:r w:rsidRPr="00744522">
        <w:rPr>
          <w:rFonts w:ascii="Arial" w:eastAsia="Times New Roman" w:hAnsi="Arial" w:cs="Arial"/>
          <w:color w:val="000000"/>
          <w:lang w:eastAsia="es-PE"/>
        </w:rPr>
        <w:t xml:space="preserve">Administración y Finanzas de la Universidad Autónoma de Ica, se encontraron las siguientes tendencias: los alumnos presentan niveles altos mayoritariamente en dos dimensiones, </w:t>
      </w:r>
      <w:r w:rsidR="006F09DD">
        <w:rPr>
          <w:rFonts w:ascii="Arial" w:eastAsia="Times New Roman" w:hAnsi="Arial" w:cs="Arial"/>
          <w:color w:val="000000"/>
          <w:lang w:eastAsia="es-PE"/>
        </w:rPr>
        <w:t xml:space="preserve">las cuales </w:t>
      </w:r>
      <w:r w:rsidRPr="00744522">
        <w:rPr>
          <w:rFonts w:ascii="Arial" w:eastAsia="Times New Roman" w:hAnsi="Arial" w:cs="Arial"/>
          <w:color w:val="000000"/>
          <w:lang w:eastAsia="es-PE"/>
        </w:rPr>
        <w:t>son</w:t>
      </w:r>
      <w:r w:rsidR="006F09DD">
        <w:rPr>
          <w:rFonts w:ascii="Arial" w:eastAsia="Times New Roman" w:hAnsi="Arial" w:cs="Arial"/>
          <w:color w:val="000000"/>
          <w:lang w:eastAsia="es-PE"/>
        </w:rPr>
        <w:t>:</w:t>
      </w:r>
      <w:r w:rsidRPr="00744522">
        <w:rPr>
          <w:rFonts w:ascii="Arial" w:eastAsia="Times New Roman" w:hAnsi="Arial" w:cs="Arial"/>
          <w:color w:val="000000"/>
          <w:lang w:eastAsia="es-PE"/>
        </w:rPr>
        <w:t xml:space="preserve"> sentirse bien solo (64%) y confianza en sí mismo (58%). Ello implica que, el </w:t>
      </w:r>
      <w:r w:rsidRPr="00744522">
        <w:rPr>
          <w:rFonts w:ascii="Arial" w:hAnsi="Arial" w:cs="Arial"/>
        </w:rPr>
        <w:t>significado de libertad y de que so</w:t>
      </w:r>
      <w:r w:rsidR="006F09DD">
        <w:rPr>
          <w:rFonts w:ascii="Arial" w:hAnsi="Arial" w:cs="Arial"/>
        </w:rPr>
        <w:t>n</w:t>
      </w:r>
      <w:r w:rsidRPr="00744522">
        <w:rPr>
          <w:rFonts w:ascii="Arial" w:hAnsi="Arial" w:cs="Arial"/>
        </w:rPr>
        <w:t xml:space="preserve"> únicos y muy importantes, la habilidad para creer en sí mismo, en sus capacidades; son aspectos bastante desarrollados en aproximadamente la mitad de los </w:t>
      </w:r>
      <w:r w:rsidR="006F09DD">
        <w:rPr>
          <w:rFonts w:ascii="Arial" w:hAnsi="Arial" w:cs="Arial"/>
        </w:rPr>
        <w:t xml:space="preserve">estudiantes </w:t>
      </w:r>
      <w:r w:rsidRPr="00744522">
        <w:rPr>
          <w:rFonts w:ascii="Arial" w:hAnsi="Arial" w:cs="Arial"/>
        </w:rPr>
        <w:t>en</w:t>
      </w:r>
      <w:r w:rsidR="006F09DD">
        <w:rPr>
          <w:rFonts w:ascii="Arial" w:hAnsi="Arial" w:cs="Arial"/>
        </w:rPr>
        <w:t>cuesta</w:t>
      </w:r>
      <w:r w:rsidRPr="00744522">
        <w:rPr>
          <w:rFonts w:ascii="Arial" w:hAnsi="Arial" w:cs="Arial"/>
        </w:rPr>
        <w:t>dos.</w:t>
      </w:r>
    </w:p>
    <w:p w:rsidR="00744522" w:rsidRPr="00744522" w:rsidRDefault="00744522" w:rsidP="005A4EBA">
      <w:pPr>
        <w:spacing w:after="0" w:line="480" w:lineRule="auto"/>
        <w:jc w:val="both"/>
        <w:rPr>
          <w:rFonts w:ascii="Arial" w:eastAsia="Times New Roman" w:hAnsi="Arial" w:cs="Arial"/>
          <w:color w:val="000000"/>
          <w:lang w:eastAsia="es-PE"/>
        </w:rPr>
      </w:pPr>
      <w:r w:rsidRPr="00744522">
        <w:rPr>
          <w:rFonts w:ascii="Arial" w:eastAsia="Times New Roman" w:hAnsi="Arial" w:cs="Arial"/>
          <w:color w:val="000000"/>
          <w:lang w:eastAsia="es-PE"/>
        </w:rPr>
        <w:t xml:space="preserve">En el caso de la perseverancia, los mayores porcentajes de estudiantes (ambos </w:t>
      </w:r>
      <w:r w:rsidR="006F09DD">
        <w:rPr>
          <w:rFonts w:ascii="Arial" w:eastAsia="Times New Roman" w:hAnsi="Arial" w:cs="Arial"/>
          <w:color w:val="000000"/>
          <w:lang w:eastAsia="es-PE"/>
        </w:rPr>
        <w:t>s</w:t>
      </w:r>
      <w:r w:rsidRPr="00744522">
        <w:rPr>
          <w:rFonts w:ascii="Arial" w:eastAsia="Times New Roman" w:hAnsi="Arial" w:cs="Arial"/>
          <w:color w:val="000000"/>
          <w:lang w:eastAsia="es-PE"/>
        </w:rPr>
        <w:t xml:space="preserve">on 48%) se ubican en los niveles medio y alto de esta dimensión. Este hallazgo merece ser resaltado, </w:t>
      </w:r>
      <w:r w:rsidRPr="00744522">
        <w:rPr>
          <w:rFonts w:ascii="Arial" w:eastAsia="Times New Roman" w:hAnsi="Arial" w:cs="Arial"/>
          <w:color w:val="000000"/>
          <w:lang w:eastAsia="es-PE"/>
        </w:rPr>
        <w:lastRenderedPageBreak/>
        <w:t>porque se trata de jóvenes que p</w:t>
      </w:r>
      <w:r w:rsidRPr="00744522">
        <w:rPr>
          <w:rFonts w:ascii="Arial" w:hAnsi="Arial" w:cs="Arial"/>
        </w:rPr>
        <w:t xml:space="preserve">ersisten ante la adversidad o el desaliento, tienen un fuerte deseo de logro y </w:t>
      </w:r>
      <w:r w:rsidR="006F09DD">
        <w:rPr>
          <w:rFonts w:ascii="Arial" w:hAnsi="Arial" w:cs="Arial"/>
        </w:rPr>
        <w:t xml:space="preserve">también </w:t>
      </w:r>
      <w:r w:rsidRPr="00744522">
        <w:rPr>
          <w:rFonts w:ascii="Arial" w:hAnsi="Arial" w:cs="Arial"/>
        </w:rPr>
        <w:t>autodisciplina.</w:t>
      </w:r>
    </w:p>
    <w:p w:rsidR="00744522" w:rsidRDefault="00744522" w:rsidP="005A4EBA">
      <w:pPr>
        <w:spacing w:after="0" w:line="480" w:lineRule="auto"/>
        <w:jc w:val="both"/>
        <w:rPr>
          <w:rFonts w:ascii="Arial" w:hAnsi="Arial" w:cs="Arial"/>
        </w:rPr>
      </w:pPr>
      <w:r w:rsidRPr="00744522">
        <w:rPr>
          <w:rFonts w:ascii="Arial" w:eastAsia="Times New Roman" w:hAnsi="Arial" w:cs="Arial"/>
          <w:color w:val="000000"/>
          <w:lang w:eastAsia="es-PE"/>
        </w:rPr>
        <w:t xml:space="preserve">Por otro lado, tanto en la dimensión satisfacción personal, como en la </w:t>
      </w:r>
      <w:r w:rsidR="005A4EBA">
        <w:rPr>
          <w:rFonts w:ascii="Arial" w:eastAsia="Times New Roman" w:hAnsi="Arial" w:cs="Arial"/>
          <w:color w:val="000000"/>
          <w:lang w:eastAsia="es-PE"/>
        </w:rPr>
        <w:t xml:space="preserve">dimensión </w:t>
      </w:r>
      <w:r w:rsidRPr="00744522">
        <w:rPr>
          <w:rFonts w:ascii="Arial" w:eastAsia="Times New Roman" w:hAnsi="Arial" w:cs="Arial"/>
          <w:color w:val="000000"/>
          <w:lang w:eastAsia="es-PE"/>
        </w:rPr>
        <w:t xml:space="preserve">ecuanimidad, se encontró que el 24% de los estudiantes investigados se concentra en los niveles bajo y muy bajo. Son éstos, los dos aspectos de la resiliencia, que se encuentran menos desarrollados entre los alumnos del Programa Académico de Administración y Finanzas de la UAI, y que merecen ser atendidos por especialistas. </w:t>
      </w:r>
      <w:r w:rsidR="00C5108B">
        <w:rPr>
          <w:rFonts w:ascii="Arial" w:eastAsia="Times New Roman" w:hAnsi="Arial" w:cs="Arial"/>
          <w:color w:val="000000"/>
          <w:lang w:eastAsia="es-PE"/>
        </w:rPr>
        <w:t xml:space="preserve">Es necesario que antes de egresar de la universidad y dedicarse a la vida profesional, estos jóvenes </w:t>
      </w:r>
      <w:r w:rsidRPr="00744522">
        <w:rPr>
          <w:rFonts w:ascii="Arial" w:eastAsia="Times New Roman" w:hAnsi="Arial" w:cs="Arial"/>
          <w:color w:val="000000"/>
          <w:lang w:eastAsia="es-PE"/>
        </w:rPr>
        <w:t>logren c</w:t>
      </w:r>
      <w:r w:rsidR="00C5108B">
        <w:rPr>
          <w:rFonts w:ascii="Arial" w:hAnsi="Arial" w:cs="Arial"/>
        </w:rPr>
        <w:t>omprender el significado de sus</w:t>
      </w:r>
      <w:r w:rsidRPr="00744522">
        <w:rPr>
          <w:rFonts w:ascii="Arial" w:hAnsi="Arial" w:cs="Arial"/>
        </w:rPr>
        <w:t xml:space="preserve"> vida</w:t>
      </w:r>
      <w:r w:rsidR="00C5108B">
        <w:rPr>
          <w:rFonts w:ascii="Arial" w:hAnsi="Arial" w:cs="Arial"/>
        </w:rPr>
        <w:t xml:space="preserve">s, tengan </w:t>
      </w:r>
      <w:r w:rsidRPr="00744522">
        <w:rPr>
          <w:rFonts w:ascii="Arial" w:hAnsi="Arial" w:cs="Arial"/>
        </w:rPr>
        <w:t xml:space="preserve">una perspectiva balanceada de la misma, </w:t>
      </w:r>
      <w:r w:rsidR="00C5108B">
        <w:rPr>
          <w:rFonts w:ascii="Arial" w:hAnsi="Arial" w:cs="Arial"/>
        </w:rPr>
        <w:t xml:space="preserve">y logren </w:t>
      </w:r>
      <w:r w:rsidRPr="00744522">
        <w:rPr>
          <w:rFonts w:ascii="Arial" w:hAnsi="Arial" w:cs="Arial"/>
        </w:rPr>
        <w:t>modera</w:t>
      </w:r>
      <w:r w:rsidR="00C5108B">
        <w:rPr>
          <w:rFonts w:ascii="Arial" w:hAnsi="Arial" w:cs="Arial"/>
        </w:rPr>
        <w:t>r</w:t>
      </w:r>
      <w:r w:rsidRPr="00744522">
        <w:rPr>
          <w:rFonts w:ascii="Arial" w:hAnsi="Arial" w:cs="Arial"/>
        </w:rPr>
        <w:t xml:space="preserve"> sus actitudes frente a situaciones adversas.</w:t>
      </w:r>
    </w:p>
    <w:p w:rsidR="00440D8E" w:rsidRPr="00440D8E" w:rsidRDefault="00440D8E" w:rsidP="00D51400">
      <w:pPr>
        <w:spacing w:after="0"/>
        <w:rPr>
          <w:rFonts w:ascii="Arial" w:hAnsi="Arial" w:cs="Arial"/>
          <w:b/>
          <w:bCs/>
        </w:rPr>
      </w:pPr>
      <w:r>
        <w:rPr>
          <w:rFonts w:ascii="Arial" w:hAnsi="Arial" w:cs="Arial"/>
          <w:b/>
          <w:bCs/>
        </w:rPr>
        <w:t>Actitud Emprendedor</w:t>
      </w:r>
      <w:r w:rsidRPr="00440D8E">
        <w:rPr>
          <w:rFonts w:ascii="Arial" w:hAnsi="Arial" w:cs="Arial"/>
          <w:b/>
          <w:bCs/>
        </w:rPr>
        <w:t>a</w:t>
      </w:r>
    </w:p>
    <w:p w:rsidR="001A4A3D" w:rsidRPr="001A4A3D" w:rsidRDefault="001A4A3D" w:rsidP="00D51400">
      <w:pPr>
        <w:spacing w:after="0" w:line="480" w:lineRule="auto"/>
        <w:jc w:val="both"/>
        <w:rPr>
          <w:rFonts w:ascii="Arial" w:hAnsi="Arial" w:cs="Arial"/>
          <w:sz w:val="4"/>
          <w:szCs w:val="4"/>
        </w:rPr>
      </w:pPr>
    </w:p>
    <w:p w:rsidR="00744522" w:rsidRPr="00744522" w:rsidRDefault="00440D8E" w:rsidP="00D51400">
      <w:pPr>
        <w:spacing w:after="0" w:line="480" w:lineRule="auto"/>
        <w:jc w:val="both"/>
        <w:rPr>
          <w:rFonts w:ascii="Arial" w:hAnsi="Arial" w:cs="Arial"/>
          <w:b/>
          <w:bCs/>
        </w:rPr>
      </w:pPr>
      <w:r>
        <w:rPr>
          <w:rFonts w:ascii="Arial" w:hAnsi="Arial" w:cs="Arial"/>
        </w:rPr>
        <w:t>La Tabla 3</w:t>
      </w:r>
      <w:r w:rsidRPr="00440D8E">
        <w:rPr>
          <w:rFonts w:ascii="Arial" w:hAnsi="Arial" w:cs="Arial"/>
        </w:rPr>
        <w:t xml:space="preserve"> nos muestra los cuatro niveles de actitud emprendedora que </w:t>
      </w:r>
      <w:r w:rsidR="005A4EBA">
        <w:rPr>
          <w:rFonts w:ascii="Arial" w:hAnsi="Arial" w:cs="Arial"/>
        </w:rPr>
        <w:t>poseen</w:t>
      </w:r>
      <w:r w:rsidRPr="00440D8E">
        <w:rPr>
          <w:rFonts w:ascii="Arial" w:hAnsi="Arial" w:cs="Arial"/>
        </w:rPr>
        <w:t xml:space="preserve"> los estudiantes del </w:t>
      </w:r>
      <w:r w:rsidRPr="00440D8E">
        <w:rPr>
          <w:rFonts w:ascii="Arial" w:eastAsia="Times New Roman" w:hAnsi="Arial" w:cs="Arial"/>
          <w:lang w:eastAsia="es-PE"/>
        </w:rPr>
        <w:t xml:space="preserve">Programa Académico de Administración y Finanzas de la UAI, matriculados en el </w:t>
      </w:r>
      <w:r>
        <w:rPr>
          <w:rFonts w:ascii="Arial" w:eastAsia="Times New Roman" w:hAnsi="Arial" w:cs="Arial"/>
          <w:lang w:eastAsia="es-PE"/>
        </w:rPr>
        <w:t xml:space="preserve">segundo semestre del </w:t>
      </w:r>
      <w:r w:rsidRPr="00440D8E">
        <w:rPr>
          <w:rFonts w:ascii="Arial" w:eastAsia="Times New Roman" w:hAnsi="Arial" w:cs="Arial"/>
          <w:lang w:eastAsia="es-PE"/>
        </w:rPr>
        <w:t>año académico 2018.</w:t>
      </w:r>
    </w:p>
    <w:p w:rsidR="00744522" w:rsidRPr="00744522" w:rsidRDefault="00744522" w:rsidP="00744522">
      <w:pPr>
        <w:ind w:left="715" w:right="42"/>
        <w:rPr>
          <w:rFonts w:ascii="Arial" w:hAnsi="Arial" w:cs="Arial"/>
        </w:rPr>
      </w:pPr>
      <w:r w:rsidRPr="00744522">
        <w:rPr>
          <w:rFonts w:ascii="Arial" w:hAnsi="Arial" w:cs="Arial"/>
        </w:rPr>
        <w:t xml:space="preserve">Tabla </w:t>
      </w:r>
      <w:r w:rsidRPr="00440D8E">
        <w:rPr>
          <w:rFonts w:ascii="Arial" w:hAnsi="Arial" w:cs="Arial"/>
        </w:rPr>
        <w:t>3</w:t>
      </w:r>
    </w:p>
    <w:p w:rsidR="00744522" w:rsidRPr="00744522" w:rsidRDefault="00744522" w:rsidP="00440D8E">
      <w:pPr>
        <w:spacing w:after="151"/>
        <w:ind w:left="708"/>
        <w:rPr>
          <w:rFonts w:ascii="Arial" w:hAnsi="Arial" w:cs="Arial"/>
          <w:i/>
        </w:rPr>
      </w:pPr>
      <w:r w:rsidRPr="00744522">
        <w:rPr>
          <w:rFonts w:ascii="Arial" w:hAnsi="Arial" w:cs="Arial"/>
        </w:rPr>
        <w:t xml:space="preserve"> </w:t>
      </w:r>
      <w:r w:rsidRPr="00744522">
        <w:rPr>
          <w:rFonts w:ascii="Arial" w:hAnsi="Arial" w:cs="Arial"/>
          <w:i/>
        </w:rPr>
        <w:t>Distribución de estudiantes según nivel de actitud emprendedora</w:t>
      </w:r>
    </w:p>
    <w:p w:rsidR="00744522" w:rsidRPr="00744522" w:rsidRDefault="00744522" w:rsidP="00744522">
      <w:pPr>
        <w:spacing w:after="105"/>
        <w:ind w:left="701" w:hanging="8"/>
        <w:rPr>
          <w:rFonts w:ascii="Arial" w:hAnsi="Arial" w:cs="Arial"/>
        </w:rPr>
      </w:pPr>
    </w:p>
    <w:tbl>
      <w:tblPr>
        <w:tblStyle w:val="TableGrid"/>
        <w:tblW w:w="7248" w:type="dxa"/>
        <w:tblInd w:w="694" w:type="dxa"/>
        <w:tblLayout w:type="fixed"/>
        <w:tblCellMar>
          <w:top w:w="10" w:type="dxa"/>
          <w:right w:w="115" w:type="dxa"/>
        </w:tblCellMar>
        <w:tblLook w:val="04A0" w:firstRow="1" w:lastRow="0" w:firstColumn="1" w:lastColumn="0" w:noHBand="0" w:noVBand="1"/>
      </w:tblPr>
      <w:tblGrid>
        <w:gridCol w:w="3217"/>
        <w:gridCol w:w="2365"/>
        <w:gridCol w:w="1666"/>
      </w:tblGrid>
      <w:tr w:rsidR="00440D8E" w:rsidRPr="00744522" w:rsidTr="006F09DD">
        <w:trPr>
          <w:trHeight w:val="400"/>
        </w:trPr>
        <w:tc>
          <w:tcPr>
            <w:tcW w:w="3217" w:type="dxa"/>
            <w:tcBorders>
              <w:top w:val="single" w:sz="4" w:space="0" w:color="000000"/>
              <w:left w:val="nil"/>
              <w:bottom w:val="single" w:sz="4" w:space="0" w:color="000000"/>
              <w:right w:val="nil"/>
            </w:tcBorders>
          </w:tcPr>
          <w:p w:rsidR="00440D8E" w:rsidRPr="00744522" w:rsidRDefault="00440D8E" w:rsidP="00440D8E">
            <w:pPr>
              <w:spacing w:line="259" w:lineRule="auto"/>
              <w:ind w:left="122"/>
              <w:rPr>
                <w:rFonts w:ascii="Arial" w:hAnsi="Arial" w:cs="Arial"/>
              </w:rPr>
            </w:pPr>
            <w:r w:rsidRPr="00744522">
              <w:rPr>
                <w:rFonts w:ascii="Arial" w:hAnsi="Arial" w:cs="Arial"/>
              </w:rPr>
              <w:t xml:space="preserve">Actitud emprendedora  </w:t>
            </w:r>
          </w:p>
        </w:tc>
        <w:tc>
          <w:tcPr>
            <w:tcW w:w="2365" w:type="dxa"/>
            <w:tcBorders>
              <w:top w:val="single" w:sz="4" w:space="0" w:color="000000"/>
              <w:left w:val="nil"/>
              <w:bottom w:val="single" w:sz="4" w:space="0" w:color="000000"/>
              <w:right w:val="nil"/>
            </w:tcBorders>
          </w:tcPr>
          <w:p w:rsidR="00440D8E" w:rsidRPr="00744522" w:rsidRDefault="00440D8E" w:rsidP="00440D8E">
            <w:pPr>
              <w:spacing w:line="259" w:lineRule="auto"/>
              <w:ind w:left="50" w:hanging="50"/>
              <w:rPr>
                <w:rFonts w:ascii="Arial" w:hAnsi="Arial" w:cs="Arial"/>
              </w:rPr>
            </w:pPr>
            <w:r>
              <w:rPr>
                <w:rFonts w:ascii="Arial" w:hAnsi="Arial" w:cs="Arial"/>
              </w:rPr>
              <w:t xml:space="preserve">          n</w:t>
            </w:r>
          </w:p>
        </w:tc>
        <w:tc>
          <w:tcPr>
            <w:tcW w:w="1666" w:type="dxa"/>
            <w:tcBorders>
              <w:top w:val="single" w:sz="4" w:space="0" w:color="000000"/>
              <w:left w:val="nil"/>
              <w:bottom w:val="single" w:sz="4" w:space="0" w:color="000000"/>
              <w:right w:val="nil"/>
            </w:tcBorders>
          </w:tcPr>
          <w:p w:rsidR="00440D8E" w:rsidRPr="00744522" w:rsidRDefault="00440D8E" w:rsidP="00440D8E">
            <w:pPr>
              <w:spacing w:line="259" w:lineRule="auto"/>
              <w:rPr>
                <w:rFonts w:ascii="Arial" w:hAnsi="Arial" w:cs="Arial"/>
              </w:rPr>
            </w:pPr>
            <w:r>
              <w:rPr>
                <w:rFonts w:ascii="Arial" w:hAnsi="Arial" w:cs="Arial"/>
              </w:rPr>
              <w:t xml:space="preserve">       %</w:t>
            </w:r>
            <w:r w:rsidRPr="00744522">
              <w:rPr>
                <w:rFonts w:ascii="Arial" w:hAnsi="Arial" w:cs="Arial"/>
              </w:rPr>
              <w:t xml:space="preserve"> </w:t>
            </w:r>
          </w:p>
        </w:tc>
      </w:tr>
      <w:tr w:rsidR="00744522" w:rsidRPr="00744522" w:rsidTr="006F09DD">
        <w:trPr>
          <w:trHeight w:val="395"/>
        </w:trPr>
        <w:tc>
          <w:tcPr>
            <w:tcW w:w="3217" w:type="dxa"/>
            <w:tcBorders>
              <w:top w:val="single" w:sz="4" w:space="0" w:color="000000"/>
              <w:left w:val="nil"/>
              <w:bottom w:val="nil"/>
              <w:right w:val="nil"/>
            </w:tcBorders>
          </w:tcPr>
          <w:p w:rsidR="00744522" w:rsidRPr="00744522" w:rsidRDefault="00744522" w:rsidP="006F09DD">
            <w:pPr>
              <w:spacing w:line="259" w:lineRule="auto"/>
              <w:ind w:left="122"/>
              <w:rPr>
                <w:rFonts w:ascii="Arial" w:hAnsi="Arial" w:cs="Arial"/>
              </w:rPr>
            </w:pPr>
            <w:r w:rsidRPr="00744522">
              <w:rPr>
                <w:rFonts w:ascii="Arial" w:hAnsi="Arial" w:cs="Arial"/>
              </w:rPr>
              <w:t xml:space="preserve">Muy baja </w:t>
            </w:r>
          </w:p>
        </w:tc>
        <w:tc>
          <w:tcPr>
            <w:tcW w:w="2365" w:type="dxa"/>
            <w:tcBorders>
              <w:top w:val="single" w:sz="4" w:space="0" w:color="000000"/>
              <w:left w:val="nil"/>
              <w:bottom w:val="nil"/>
              <w:right w:val="nil"/>
            </w:tcBorders>
          </w:tcPr>
          <w:p w:rsidR="00744522" w:rsidRPr="00744522" w:rsidRDefault="00744522" w:rsidP="006F09DD">
            <w:pPr>
              <w:spacing w:line="259" w:lineRule="auto"/>
              <w:rPr>
                <w:rFonts w:ascii="Arial" w:hAnsi="Arial" w:cs="Arial"/>
              </w:rPr>
            </w:pPr>
            <w:r w:rsidRPr="00744522">
              <w:rPr>
                <w:rFonts w:ascii="Arial" w:hAnsi="Arial" w:cs="Arial"/>
              </w:rPr>
              <w:t xml:space="preserve">        21 </w:t>
            </w:r>
          </w:p>
        </w:tc>
        <w:tc>
          <w:tcPr>
            <w:tcW w:w="1666" w:type="dxa"/>
            <w:tcBorders>
              <w:top w:val="single" w:sz="4" w:space="0" w:color="000000"/>
              <w:left w:val="nil"/>
              <w:bottom w:val="nil"/>
              <w:right w:val="nil"/>
            </w:tcBorders>
          </w:tcPr>
          <w:p w:rsidR="00744522" w:rsidRPr="00744522" w:rsidRDefault="00744522" w:rsidP="006F09DD">
            <w:pPr>
              <w:spacing w:line="259" w:lineRule="auto"/>
              <w:ind w:left="367"/>
              <w:rPr>
                <w:rFonts w:ascii="Arial" w:hAnsi="Arial" w:cs="Arial"/>
              </w:rPr>
            </w:pPr>
            <w:r w:rsidRPr="00744522">
              <w:rPr>
                <w:rFonts w:ascii="Arial" w:hAnsi="Arial" w:cs="Arial"/>
              </w:rPr>
              <w:t>21.4</w:t>
            </w:r>
            <w:r w:rsidR="00440D8E" w:rsidRPr="00440D8E">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Baja </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38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38.8</w:t>
            </w:r>
            <w:r w:rsidR="00440D8E" w:rsidRPr="00440D8E">
              <w:rPr>
                <w:rFonts w:ascii="Arial" w:hAnsi="Arial" w:cs="Arial"/>
              </w:rPr>
              <w:t>%</w:t>
            </w:r>
            <w:r w:rsidRPr="00744522">
              <w:rPr>
                <w:rFonts w:ascii="Arial" w:hAnsi="Arial" w:cs="Arial"/>
              </w:rPr>
              <w:t xml:space="preserve"> </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Media</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31</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31.6</w:t>
            </w:r>
            <w:r w:rsidR="00440D8E" w:rsidRPr="00440D8E">
              <w:rPr>
                <w:rFonts w:ascii="Arial" w:hAnsi="Arial" w:cs="Arial"/>
              </w:rPr>
              <w:t>%</w:t>
            </w:r>
          </w:p>
        </w:tc>
      </w:tr>
      <w:tr w:rsidR="00744522" w:rsidRPr="00744522" w:rsidTr="006F09DD">
        <w:trPr>
          <w:trHeight w:val="450"/>
        </w:trPr>
        <w:tc>
          <w:tcPr>
            <w:tcW w:w="3217" w:type="dxa"/>
            <w:tcBorders>
              <w:top w:val="nil"/>
              <w:left w:val="nil"/>
              <w:bottom w:val="nil"/>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Alta</w:t>
            </w:r>
          </w:p>
        </w:tc>
        <w:tc>
          <w:tcPr>
            <w:tcW w:w="2365" w:type="dxa"/>
            <w:tcBorders>
              <w:top w:val="nil"/>
              <w:left w:val="nil"/>
              <w:bottom w:val="nil"/>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8 </w:t>
            </w:r>
          </w:p>
        </w:tc>
        <w:tc>
          <w:tcPr>
            <w:tcW w:w="1666" w:type="dxa"/>
            <w:tcBorders>
              <w:top w:val="nil"/>
              <w:left w:val="nil"/>
              <w:bottom w:val="nil"/>
              <w:right w:val="nil"/>
            </w:tcBorders>
            <w:vAlign w:val="center"/>
          </w:tcPr>
          <w:p w:rsidR="00744522" w:rsidRPr="00744522" w:rsidRDefault="00744522" w:rsidP="006F09DD">
            <w:pPr>
              <w:spacing w:line="259" w:lineRule="auto"/>
              <w:ind w:left="305"/>
              <w:rPr>
                <w:rFonts w:ascii="Arial" w:hAnsi="Arial" w:cs="Arial"/>
              </w:rPr>
            </w:pPr>
            <w:r w:rsidRPr="00744522">
              <w:rPr>
                <w:rFonts w:ascii="Arial" w:hAnsi="Arial" w:cs="Arial"/>
              </w:rPr>
              <w:t xml:space="preserve">   8.2</w:t>
            </w:r>
            <w:r w:rsidR="00440D8E" w:rsidRPr="00440D8E">
              <w:rPr>
                <w:rFonts w:ascii="Arial" w:hAnsi="Arial" w:cs="Arial"/>
              </w:rPr>
              <w:t>%</w:t>
            </w:r>
            <w:r w:rsidRPr="00744522">
              <w:rPr>
                <w:rFonts w:ascii="Arial" w:hAnsi="Arial" w:cs="Arial"/>
              </w:rPr>
              <w:t xml:space="preserve"> </w:t>
            </w:r>
          </w:p>
        </w:tc>
      </w:tr>
      <w:tr w:rsidR="00744522" w:rsidRPr="00744522" w:rsidTr="006F09DD">
        <w:trPr>
          <w:trHeight w:val="521"/>
        </w:trPr>
        <w:tc>
          <w:tcPr>
            <w:tcW w:w="3217" w:type="dxa"/>
            <w:tcBorders>
              <w:top w:val="nil"/>
              <w:left w:val="nil"/>
              <w:bottom w:val="single" w:sz="4" w:space="0" w:color="000000"/>
              <w:right w:val="nil"/>
            </w:tcBorders>
            <w:vAlign w:val="center"/>
          </w:tcPr>
          <w:p w:rsidR="00744522" w:rsidRPr="00744522" w:rsidRDefault="00744522" w:rsidP="006F09DD">
            <w:pPr>
              <w:spacing w:line="259" w:lineRule="auto"/>
              <w:ind w:left="122"/>
              <w:rPr>
                <w:rFonts w:ascii="Arial" w:hAnsi="Arial" w:cs="Arial"/>
              </w:rPr>
            </w:pPr>
            <w:r w:rsidRPr="00744522">
              <w:rPr>
                <w:rFonts w:ascii="Arial" w:hAnsi="Arial" w:cs="Arial"/>
              </w:rPr>
              <w:t xml:space="preserve">Total </w:t>
            </w:r>
          </w:p>
        </w:tc>
        <w:tc>
          <w:tcPr>
            <w:tcW w:w="2365" w:type="dxa"/>
            <w:tcBorders>
              <w:top w:val="nil"/>
              <w:left w:val="nil"/>
              <w:bottom w:val="single" w:sz="4" w:space="0" w:color="000000"/>
              <w:right w:val="nil"/>
            </w:tcBorders>
            <w:vAlign w:val="center"/>
          </w:tcPr>
          <w:p w:rsidR="00744522" w:rsidRPr="00744522" w:rsidRDefault="00744522" w:rsidP="006F09DD">
            <w:pPr>
              <w:spacing w:line="259" w:lineRule="auto"/>
              <w:ind w:left="410"/>
              <w:rPr>
                <w:rFonts w:ascii="Arial" w:hAnsi="Arial" w:cs="Arial"/>
              </w:rPr>
            </w:pPr>
            <w:r w:rsidRPr="00744522">
              <w:rPr>
                <w:rFonts w:ascii="Arial" w:hAnsi="Arial" w:cs="Arial"/>
              </w:rPr>
              <w:t xml:space="preserve">  98 </w:t>
            </w:r>
          </w:p>
        </w:tc>
        <w:tc>
          <w:tcPr>
            <w:tcW w:w="1666" w:type="dxa"/>
            <w:tcBorders>
              <w:top w:val="nil"/>
              <w:left w:val="nil"/>
              <w:bottom w:val="single" w:sz="4" w:space="0" w:color="000000"/>
              <w:right w:val="nil"/>
            </w:tcBorders>
            <w:vAlign w:val="center"/>
          </w:tcPr>
          <w:p w:rsidR="00744522" w:rsidRPr="00744522" w:rsidRDefault="00744522" w:rsidP="006F09DD">
            <w:pPr>
              <w:spacing w:line="259" w:lineRule="auto"/>
              <w:ind w:left="245"/>
              <w:rPr>
                <w:rFonts w:ascii="Arial" w:hAnsi="Arial" w:cs="Arial"/>
              </w:rPr>
            </w:pPr>
            <w:r w:rsidRPr="00744522">
              <w:rPr>
                <w:rFonts w:ascii="Arial" w:hAnsi="Arial" w:cs="Arial"/>
              </w:rPr>
              <w:t>100.0</w:t>
            </w:r>
            <w:r w:rsidR="00440D8E" w:rsidRPr="00440D8E">
              <w:rPr>
                <w:rFonts w:ascii="Arial" w:hAnsi="Arial" w:cs="Arial"/>
              </w:rPr>
              <w:t>%</w:t>
            </w:r>
            <w:r w:rsidRPr="00744522">
              <w:rPr>
                <w:rFonts w:ascii="Arial" w:hAnsi="Arial" w:cs="Arial"/>
              </w:rPr>
              <w:t xml:space="preserve"> </w:t>
            </w:r>
          </w:p>
        </w:tc>
      </w:tr>
    </w:tbl>
    <w:p w:rsidR="00744522" w:rsidRPr="00744522" w:rsidRDefault="00744522" w:rsidP="00744522">
      <w:pPr>
        <w:ind w:left="708"/>
        <w:rPr>
          <w:rFonts w:ascii="Arial" w:hAnsi="Arial" w:cs="Arial"/>
          <w:i/>
        </w:rPr>
      </w:pPr>
      <w:r w:rsidRPr="00744522">
        <w:rPr>
          <w:rFonts w:ascii="Arial" w:hAnsi="Arial" w:cs="Arial"/>
          <w:i/>
        </w:rPr>
        <w:t xml:space="preserve"> </w:t>
      </w:r>
    </w:p>
    <w:p w:rsidR="00440D8E" w:rsidRPr="00440D8E" w:rsidRDefault="00440D8E" w:rsidP="00440D8E">
      <w:pPr>
        <w:spacing w:line="480" w:lineRule="auto"/>
        <w:jc w:val="both"/>
        <w:rPr>
          <w:rFonts w:ascii="Arial" w:eastAsia="Times New Roman" w:hAnsi="Arial" w:cs="Arial"/>
          <w:lang w:eastAsia="es-PE"/>
        </w:rPr>
      </w:pPr>
      <w:r w:rsidRPr="00440D8E">
        <w:rPr>
          <w:rFonts w:ascii="Arial" w:hAnsi="Arial" w:cs="Arial"/>
        </w:rPr>
        <w:t xml:space="preserve">Como se puede observar en la Tabla </w:t>
      </w:r>
      <w:r>
        <w:rPr>
          <w:rFonts w:ascii="Arial" w:hAnsi="Arial" w:cs="Arial"/>
        </w:rPr>
        <w:t>3</w:t>
      </w:r>
      <w:r w:rsidRPr="00440D8E">
        <w:rPr>
          <w:rFonts w:ascii="Arial" w:hAnsi="Arial" w:cs="Arial"/>
        </w:rPr>
        <w:t>, un poco más de la tercera parte de la población en estudio (el 3</w:t>
      </w:r>
      <w:r>
        <w:rPr>
          <w:rFonts w:ascii="Arial" w:hAnsi="Arial" w:cs="Arial"/>
        </w:rPr>
        <w:t>9</w:t>
      </w:r>
      <w:r w:rsidRPr="00440D8E">
        <w:rPr>
          <w:rFonts w:ascii="Arial" w:hAnsi="Arial" w:cs="Arial"/>
        </w:rPr>
        <w:t>%) se ubica en un nivel bajo de actitud emprendedora; mientras que un poco menos de la tercera parte del total de los estudiantes se sitúa en un nivel medio (el 3</w:t>
      </w:r>
      <w:r>
        <w:rPr>
          <w:rFonts w:ascii="Arial" w:hAnsi="Arial" w:cs="Arial"/>
        </w:rPr>
        <w:t>2</w:t>
      </w:r>
      <w:r w:rsidRPr="00440D8E">
        <w:rPr>
          <w:rFonts w:ascii="Arial" w:hAnsi="Arial" w:cs="Arial"/>
        </w:rPr>
        <w:t xml:space="preserve">%). </w:t>
      </w:r>
      <w:r>
        <w:rPr>
          <w:rFonts w:ascii="Arial" w:hAnsi="Arial" w:cs="Arial"/>
        </w:rPr>
        <w:lastRenderedPageBreak/>
        <w:t xml:space="preserve">Por otro lado, </w:t>
      </w:r>
      <w:r w:rsidRPr="00440D8E">
        <w:rPr>
          <w:rFonts w:ascii="Arial" w:hAnsi="Arial" w:cs="Arial"/>
        </w:rPr>
        <w:t>el 2</w:t>
      </w:r>
      <w:r>
        <w:rPr>
          <w:rFonts w:ascii="Arial" w:hAnsi="Arial" w:cs="Arial"/>
        </w:rPr>
        <w:t>1</w:t>
      </w:r>
      <w:r w:rsidRPr="00440D8E">
        <w:rPr>
          <w:rFonts w:ascii="Arial" w:hAnsi="Arial" w:cs="Arial"/>
        </w:rPr>
        <w:t xml:space="preserve">% </w:t>
      </w:r>
      <w:r>
        <w:rPr>
          <w:rFonts w:ascii="Arial" w:hAnsi="Arial" w:cs="Arial"/>
        </w:rPr>
        <w:t xml:space="preserve">de los alumnos investigados </w:t>
      </w:r>
      <w:r w:rsidRPr="00440D8E">
        <w:rPr>
          <w:rFonts w:ascii="Arial" w:hAnsi="Arial" w:cs="Arial"/>
        </w:rPr>
        <w:t>tiene un nivel muy bajo de actitud emprendedora.</w:t>
      </w:r>
      <w:r>
        <w:rPr>
          <w:rFonts w:ascii="Arial" w:hAnsi="Arial" w:cs="Arial"/>
        </w:rPr>
        <w:t xml:space="preserve"> </w:t>
      </w:r>
      <w:r w:rsidRPr="00440D8E">
        <w:rPr>
          <w:rFonts w:ascii="Arial" w:hAnsi="Arial" w:cs="Arial"/>
        </w:rPr>
        <w:t xml:space="preserve">Estas cifras resultan reveladoras y son significativas a tener en cuenta por las autoridades del Programa Académico </w:t>
      </w:r>
      <w:r w:rsidRPr="00440D8E">
        <w:rPr>
          <w:rFonts w:ascii="Arial" w:eastAsia="Times New Roman" w:hAnsi="Arial" w:cs="Arial"/>
          <w:lang w:eastAsia="es-PE"/>
        </w:rPr>
        <w:t xml:space="preserve">de Administración y Finanzas de la UAI, </w:t>
      </w:r>
      <w:r>
        <w:rPr>
          <w:rFonts w:ascii="Arial" w:eastAsia="Times New Roman" w:hAnsi="Arial" w:cs="Arial"/>
          <w:lang w:eastAsia="es-PE"/>
        </w:rPr>
        <w:t xml:space="preserve">porque resulta muy necesario </w:t>
      </w:r>
      <w:r w:rsidRPr="00440D8E">
        <w:rPr>
          <w:rFonts w:ascii="Arial" w:eastAsia="Times New Roman" w:hAnsi="Arial" w:cs="Arial"/>
          <w:lang w:eastAsia="es-PE"/>
        </w:rPr>
        <w:t xml:space="preserve">que sus futuros profesionales posean esta capacidad </w:t>
      </w:r>
      <w:r>
        <w:rPr>
          <w:rFonts w:ascii="Arial" w:eastAsia="Times New Roman" w:hAnsi="Arial" w:cs="Arial"/>
          <w:lang w:eastAsia="es-PE"/>
        </w:rPr>
        <w:t xml:space="preserve">antes de </w:t>
      </w:r>
      <w:r w:rsidRPr="00440D8E">
        <w:rPr>
          <w:rFonts w:ascii="Arial" w:eastAsia="Times New Roman" w:hAnsi="Arial" w:cs="Arial"/>
          <w:lang w:eastAsia="es-PE"/>
        </w:rPr>
        <w:t>egresar al campo laboral.</w:t>
      </w:r>
    </w:p>
    <w:p w:rsidR="00440D8E" w:rsidRPr="00440D8E" w:rsidRDefault="00440D8E" w:rsidP="00440D8E">
      <w:pPr>
        <w:spacing w:line="480" w:lineRule="auto"/>
        <w:jc w:val="both"/>
        <w:rPr>
          <w:rFonts w:ascii="Arial" w:eastAsia="Times New Roman" w:hAnsi="Arial" w:cs="Arial"/>
          <w:lang w:eastAsia="es-PE"/>
        </w:rPr>
      </w:pPr>
      <w:r w:rsidRPr="00440D8E">
        <w:rPr>
          <w:rFonts w:ascii="Arial" w:eastAsia="Times New Roman" w:hAnsi="Arial" w:cs="Arial"/>
          <w:lang w:eastAsia="es-PE"/>
        </w:rPr>
        <w:t>En nuestra investigación s</w:t>
      </w:r>
      <w:r>
        <w:rPr>
          <w:rFonts w:ascii="Arial" w:eastAsia="Times New Roman" w:hAnsi="Arial" w:cs="Arial"/>
          <w:lang w:eastAsia="es-PE"/>
        </w:rPr>
        <w:t>olamente s</w:t>
      </w:r>
      <w:r w:rsidRPr="00440D8E">
        <w:rPr>
          <w:rFonts w:ascii="Arial" w:eastAsia="Times New Roman" w:hAnsi="Arial" w:cs="Arial"/>
          <w:lang w:eastAsia="es-PE"/>
        </w:rPr>
        <w:t>e ha encontrado que un escaso 8% de los estudiantes poseen un nivel alto de actitud emprendedora.</w:t>
      </w:r>
      <w:r w:rsidR="007F20B7">
        <w:rPr>
          <w:rFonts w:ascii="Arial" w:eastAsia="Times New Roman" w:hAnsi="Arial" w:cs="Arial"/>
          <w:lang w:eastAsia="es-PE"/>
        </w:rPr>
        <w:t xml:space="preserve"> Es decir que, menos del 10% de los alumnos del Programa Académico investigado han desarrollado la actitud emprendedora.</w:t>
      </w:r>
    </w:p>
    <w:p w:rsidR="00744522" w:rsidRPr="00744522" w:rsidRDefault="00744522" w:rsidP="00D521BC">
      <w:pPr>
        <w:spacing w:after="0" w:line="480" w:lineRule="auto"/>
        <w:jc w:val="both"/>
        <w:rPr>
          <w:rFonts w:ascii="Arial" w:eastAsia="Times New Roman" w:hAnsi="Arial" w:cs="Arial"/>
          <w:color w:val="000000"/>
          <w:lang w:eastAsia="es-PE"/>
        </w:rPr>
      </w:pPr>
      <w:r w:rsidRPr="00744522">
        <w:rPr>
          <w:rFonts w:ascii="Arial" w:hAnsi="Arial" w:cs="Arial"/>
        </w:rPr>
        <w:t xml:space="preserve">La variable Actitud Emprendedora </w:t>
      </w:r>
      <w:r w:rsidR="00D521BC">
        <w:rPr>
          <w:rFonts w:ascii="Arial" w:hAnsi="Arial" w:cs="Arial"/>
        </w:rPr>
        <w:t xml:space="preserve">también </w:t>
      </w:r>
      <w:r w:rsidRPr="00744522">
        <w:rPr>
          <w:rFonts w:ascii="Arial" w:hAnsi="Arial" w:cs="Arial"/>
        </w:rPr>
        <w:t>fue analizada a través de</w:t>
      </w:r>
      <w:r w:rsidR="00D521BC">
        <w:rPr>
          <w:rFonts w:ascii="Arial" w:hAnsi="Arial" w:cs="Arial"/>
        </w:rPr>
        <w:t xml:space="preserve"> cada una de las </w:t>
      </w:r>
      <w:r w:rsidRPr="00744522">
        <w:rPr>
          <w:rFonts w:ascii="Arial" w:hAnsi="Arial" w:cs="Arial"/>
        </w:rPr>
        <w:t>tres dimensiones</w:t>
      </w:r>
      <w:r w:rsidR="00D521BC">
        <w:rPr>
          <w:rFonts w:ascii="Arial" w:hAnsi="Arial" w:cs="Arial"/>
        </w:rPr>
        <w:t xml:space="preserve"> que contiene</w:t>
      </w:r>
      <w:r w:rsidRPr="00744522">
        <w:rPr>
          <w:rFonts w:ascii="Arial" w:hAnsi="Arial" w:cs="Arial"/>
        </w:rPr>
        <w:t xml:space="preserve">: </w:t>
      </w:r>
      <w:r w:rsidRPr="00744522">
        <w:rPr>
          <w:rFonts w:ascii="Arial" w:eastAsia="Times New Roman" w:hAnsi="Arial" w:cs="Arial"/>
          <w:color w:val="000000"/>
          <w:lang w:eastAsia="es-PE"/>
        </w:rPr>
        <w:t>Capacidad de realización, Capacidad de planificación y Capacidad de relacionarse socialmente. En el análisis de</w:t>
      </w:r>
      <w:r w:rsidR="00D521BC">
        <w:rPr>
          <w:rFonts w:ascii="Arial" w:eastAsia="Times New Roman" w:hAnsi="Arial" w:cs="Arial"/>
          <w:color w:val="000000"/>
          <w:lang w:eastAsia="es-PE"/>
        </w:rPr>
        <w:t xml:space="preserve"> cada una de estas dimensiones </w:t>
      </w:r>
      <w:r w:rsidRPr="00744522">
        <w:rPr>
          <w:rFonts w:ascii="Arial" w:eastAsia="Times New Roman" w:hAnsi="Arial" w:cs="Arial"/>
          <w:color w:val="000000"/>
          <w:lang w:eastAsia="es-PE"/>
        </w:rPr>
        <w:t>e</w:t>
      </w:r>
      <w:r w:rsidR="00D521BC">
        <w:rPr>
          <w:rFonts w:ascii="Arial" w:eastAsia="Times New Roman" w:hAnsi="Arial" w:cs="Arial"/>
          <w:color w:val="000000"/>
          <w:lang w:eastAsia="es-PE"/>
        </w:rPr>
        <w:t>n</w:t>
      </w:r>
      <w:r w:rsidRPr="00744522">
        <w:rPr>
          <w:rFonts w:ascii="Arial" w:eastAsia="Times New Roman" w:hAnsi="Arial" w:cs="Arial"/>
          <w:color w:val="000000"/>
          <w:lang w:eastAsia="es-PE"/>
        </w:rPr>
        <w:t xml:space="preserve"> forma independiente se encontró en primer lugar que más de la mitad de los estudiantes, el 61%, tiene una muy baja o baja Capacidad de planificación. Esta es la dimensión que los alumnos investigados han desarrollado menos</w:t>
      </w:r>
      <w:r w:rsidR="00D521BC">
        <w:rPr>
          <w:rFonts w:ascii="Arial" w:eastAsia="Times New Roman" w:hAnsi="Arial" w:cs="Arial"/>
          <w:color w:val="000000"/>
          <w:lang w:eastAsia="es-PE"/>
        </w:rPr>
        <w:t xml:space="preserve"> durante su formación profesional</w:t>
      </w:r>
      <w:r w:rsidRPr="00744522">
        <w:rPr>
          <w:rFonts w:ascii="Arial" w:eastAsia="Times New Roman" w:hAnsi="Arial" w:cs="Arial"/>
          <w:color w:val="000000"/>
          <w:lang w:eastAsia="es-PE"/>
        </w:rPr>
        <w:t>; es así que el 34% se ubica en un nivel medio y únicamente el 5% se encuentra en el nivel alto.</w:t>
      </w:r>
    </w:p>
    <w:p w:rsidR="00744522" w:rsidRPr="00744522" w:rsidRDefault="00D521BC" w:rsidP="00D521BC">
      <w:pPr>
        <w:spacing w:after="0" w:line="480" w:lineRule="auto"/>
        <w:jc w:val="both"/>
        <w:rPr>
          <w:rFonts w:ascii="Arial" w:eastAsia="Times New Roman" w:hAnsi="Arial" w:cs="Arial"/>
          <w:color w:val="000000"/>
          <w:lang w:eastAsia="es-PE"/>
        </w:rPr>
      </w:pPr>
      <w:r>
        <w:rPr>
          <w:rFonts w:ascii="Arial" w:eastAsia="Times New Roman" w:hAnsi="Arial" w:cs="Arial"/>
          <w:color w:val="000000"/>
          <w:lang w:eastAsia="es-PE"/>
        </w:rPr>
        <w:t>De manera similar, en la dimensión</w:t>
      </w:r>
      <w:r w:rsidR="00744522" w:rsidRPr="00744522">
        <w:rPr>
          <w:rFonts w:ascii="Arial" w:eastAsia="Times New Roman" w:hAnsi="Arial" w:cs="Arial"/>
          <w:color w:val="000000"/>
          <w:lang w:eastAsia="es-PE"/>
        </w:rPr>
        <w:t xml:space="preserve"> Capacidad de realización, se observó que el 44% de los alumnos se ubican en un nivel bajo o muy bajo de la misma, el 43% en un nivel medio y sol</w:t>
      </w:r>
      <w:r>
        <w:rPr>
          <w:rFonts w:ascii="Arial" w:eastAsia="Times New Roman" w:hAnsi="Arial" w:cs="Arial"/>
          <w:color w:val="000000"/>
          <w:lang w:eastAsia="es-PE"/>
        </w:rPr>
        <w:t>amente</w:t>
      </w:r>
      <w:r w:rsidR="00744522" w:rsidRPr="00744522">
        <w:rPr>
          <w:rFonts w:ascii="Arial" w:eastAsia="Times New Roman" w:hAnsi="Arial" w:cs="Arial"/>
          <w:color w:val="000000"/>
          <w:lang w:eastAsia="es-PE"/>
        </w:rPr>
        <w:t xml:space="preserve"> el 13% en el nivel alto.  </w:t>
      </w:r>
    </w:p>
    <w:p w:rsidR="00744522" w:rsidRDefault="00744522" w:rsidP="005A4EBA">
      <w:pPr>
        <w:spacing w:after="0" w:line="480" w:lineRule="auto"/>
        <w:jc w:val="both"/>
        <w:rPr>
          <w:rFonts w:ascii="Arial" w:eastAsia="Times New Roman" w:hAnsi="Arial" w:cs="Arial"/>
          <w:color w:val="000000"/>
          <w:lang w:eastAsia="es-PE"/>
        </w:rPr>
      </w:pPr>
      <w:r w:rsidRPr="00744522">
        <w:rPr>
          <w:rFonts w:ascii="Arial" w:eastAsia="Times New Roman" w:hAnsi="Arial" w:cs="Arial"/>
          <w:color w:val="000000"/>
          <w:lang w:eastAsia="es-PE"/>
        </w:rPr>
        <w:t xml:space="preserve">Es la </w:t>
      </w:r>
      <w:r w:rsidR="00D521BC">
        <w:rPr>
          <w:rFonts w:ascii="Arial" w:eastAsia="Times New Roman" w:hAnsi="Arial" w:cs="Arial"/>
          <w:color w:val="000000"/>
          <w:lang w:eastAsia="es-PE"/>
        </w:rPr>
        <w:t xml:space="preserve">tercera </w:t>
      </w:r>
      <w:r w:rsidRPr="00744522">
        <w:rPr>
          <w:rFonts w:ascii="Arial" w:eastAsia="Times New Roman" w:hAnsi="Arial" w:cs="Arial"/>
          <w:color w:val="000000"/>
          <w:lang w:eastAsia="es-PE"/>
        </w:rPr>
        <w:t>dimensión</w:t>
      </w:r>
      <w:r w:rsidR="00D521BC">
        <w:rPr>
          <w:rFonts w:ascii="Arial" w:eastAsia="Times New Roman" w:hAnsi="Arial" w:cs="Arial"/>
          <w:color w:val="000000"/>
          <w:lang w:eastAsia="es-PE"/>
        </w:rPr>
        <w:t>,</w:t>
      </w:r>
      <w:r w:rsidRPr="00744522">
        <w:rPr>
          <w:rFonts w:ascii="Arial" w:eastAsia="Times New Roman" w:hAnsi="Arial" w:cs="Arial"/>
          <w:color w:val="000000"/>
          <w:lang w:eastAsia="es-PE"/>
        </w:rPr>
        <w:t xml:space="preserve"> Capacidad de relacionarse socialmente, la que exhibe los niveles más altos entre los estudiantes </w:t>
      </w:r>
      <w:r w:rsidR="00D521BC">
        <w:rPr>
          <w:rFonts w:ascii="Arial" w:eastAsia="Times New Roman" w:hAnsi="Arial" w:cs="Arial"/>
          <w:color w:val="000000"/>
          <w:lang w:eastAsia="es-PE"/>
        </w:rPr>
        <w:t xml:space="preserve">universitarios </w:t>
      </w:r>
      <w:r w:rsidRPr="00744522">
        <w:rPr>
          <w:rFonts w:ascii="Arial" w:eastAsia="Times New Roman" w:hAnsi="Arial" w:cs="Arial"/>
          <w:color w:val="000000"/>
          <w:lang w:eastAsia="es-PE"/>
        </w:rPr>
        <w:t>investigados, ya que está presente a nivel medio en el 50% del alumnado y a nivel alto en el 15%; mientras que el 35% tiene una muy baja o baja Capacidad de relacionarse socialmente.</w:t>
      </w:r>
    </w:p>
    <w:p w:rsidR="00CE0714" w:rsidRDefault="00D521BC" w:rsidP="00D51400">
      <w:pPr>
        <w:spacing w:after="0" w:line="480" w:lineRule="auto"/>
        <w:rPr>
          <w:rFonts w:ascii="Arial" w:hAnsi="Arial" w:cs="Arial"/>
          <w:b/>
          <w:bCs/>
        </w:rPr>
      </w:pPr>
      <w:r>
        <w:rPr>
          <w:rFonts w:ascii="Arial" w:hAnsi="Arial" w:cs="Arial"/>
          <w:b/>
          <w:bCs/>
        </w:rPr>
        <w:t xml:space="preserve">Relación Resiliencia - </w:t>
      </w:r>
      <w:r w:rsidRPr="00D521BC">
        <w:rPr>
          <w:rFonts w:ascii="Arial" w:hAnsi="Arial" w:cs="Arial"/>
          <w:b/>
          <w:bCs/>
        </w:rPr>
        <w:t>Actitud Emprendedora</w:t>
      </w:r>
    </w:p>
    <w:p w:rsidR="00744522" w:rsidRPr="009E0595" w:rsidRDefault="009E0595" w:rsidP="00D51400">
      <w:pPr>
        <w:spacing w:line="480" w:lineRule="auto"/>
        <w:jc w:val="both"/>
        <w:rPr>
          <w:rFonts w:ascii="Arial" w:hAnsi="Arial" w:cs="Arial"/>
        </w:rPr>
      </w:pPr>
      <w:r>
        <w:rPr>
          <w:rFonts w:ascii="Arial" w:hAnsi="Arial" w:cs="Arial"/>
        </w:rPr>
        <w:t xml:space="preserve">Una vez descrita y analizada la distribución de la población investigada tanto en la variable resiliencia como en la variable actitud emprendedora, abordaremos ahora la relación entre </w:t>
      </w:r>
      <w:r>
        <w:rPr>
          <w:rFonts w:ascii="Arial" w:hAnsi="Arial" w:cs="Arial"/>
        </w:rPr>
        <w:lastRenderedPageBreak/>
        <w:t xml:space="preserve">estas variables, en primer lugar, presentando la contrastación de la hipótesis general y </w:t>
      </w:r>
      <w:r w:rsidRPr="009E0595">
        <w:rPr>
          <w:rFonts w:ascii="Arial" w:hAnsi="Arial" w:cs="Arial"/>
        </w:rPr>
        <w:t>posteriormente la contrastación de las hipótesis específicas.</w:t>
      </w:r>
    </w:p>
    <w:p w:rsidR="009E0595" w:rsidRDefault="009E0595" w:rsidP="009E0595">
      <w:pPr>
        <w:spacing w:line="480" w:lineRule="auto"/>
        <w:jc w:val="both"/>
        <w:rPr>
          <w:rFonts w:ascii="Arial" w:eastAsia="Times New Roman" w:hAnsi="Arial" w:cs="Arial"/>
          <w:lang w:eastAsia="es-PE"/>
        </w:rPr>
      </w:pPr>
      <w:r w:rsidRPr="009E0595">
        <w:rPr>
          <w:rFonts w:ascii="Arial" w:hAnsi="Arial" w:cs="Arial"/>
        </w:rPr>
        <w:t>La Tabla 4</w:t>
      </w:r>
      <w:r w:rsidR="00CE0714">
        <w:rPr>
          <w:rFonts w:ascii="Arial" w:hAnsi="Arial" w:cs="Arial"/>
        </w:rPr>
        <w:t>, que se presenta a continuación,</w:t>
      </w:r>
      <w:r w:rsidRPr="009E0595">
        <w:rPr>
          <w:rFonts w:ascii="Arial" w:hAnsi="Arial" w:cs="Arial"/>
        </w:rPr>
        <w:t xml:space="preserve"> </w:t>
      </w:r>
      <w:r w:rsidR="00CE0714" w:rsidRPr="009E0595">
        <w:rPr>
          <w:rFonts w:ascii="Arial" w:hAnsi="Arial" w:cs="Arial"/>
        </w:rPr>
        <w:t>exhibe</w:t>
      </w:r>
      <w:r w:rsidRPr="009E0595">
        <w:rPr>
          <w:rFonts w:ascii="Arial" w:hAnsi="Arial" w:cs="Arial"/>
        </w:rPr>
        <w:t xml:space="preserve"> la contrastación de la hipótesis general, </w:t>
      </w:r>
      <w:r w:rsidR="00CE0714">
        <w:rPr>
          <w:rFonts w:ascii="Arial" w:hAnsi="Arial" w:cs="Arial"/>
        </w:rPr>
        <w:t xml:space="preserve">la cual </w:t>
      </w:r>
      <w:r>
        <w:rPr>
          <w:rFonts w:ascii="Arial" w:hAnsi="Arial" w:cs="Arial"/>
        </w:rPr>
        <w:t>p</w:t>
      </w:r>
      <w:r w:rsidR="005A4EBA">
        <w:rPr>
          <w:rFonts w:ascii="Arial" w:hAnsi="Arial" w:cs="Arial"/>
        </w:rPr>
        <w:t>lantea</w:t>
      </w:r>
      <w:r w:rsidR="00CE0714">
        <w:rPr>
          <w:rFonts w:ascii="Arial" w:hAnsi="Arial" w:cs="Arial"/>
        </w:rPr>
        <w:t xml:space="preserve"> que</w:t>
      </w:r>
      <w:r>
        <w:rPr>
          <w:rFonts w:ascii="Arial" w:hAnsi="Arial" w:cs="Arial"/>
        </w:rPr>
        <w:t xml:space="preserve"> e</w:t>
      </w:r>
      <w:r w:rsidRPr="009E0595">
        <w:rPr>
          <w:rFonts w:ascii="Arial" w:eastAsia="Times New Roman" w:hAnsi="Arial" w:cs="Arial"/>
          <w:lang w:eastAsia="es-PE"/>
        </w:rPr>
        <w:t>xiste relación alta y directa entre resiliencia y actitud emprendedora en los estudiantes del Programa Académico de Administración y Finanzas de la Universidad Autónoma de Ica, 2018.</w:t>
      </w:r>
    </w:p>
    <w:p w:rsidR="00744522" w:rsidRPr="009E0595" w:rsidRDefault="00744522" w:rsidP="009E0595">
      <w:pPr>
        <w:spacing w:after="0" w:line="480" w:lineRule="auto"/>
        <w:jc w:val="both"/>
        <w:rPr>
          <w:rFonts w:ascii="Arial" w:eastAsia="Times New Roman" w:hAnsi="Arial" w:cs="Arial"/>
          <w:sz w:val="20"/>
          <w:szCs w:val="20"/>
          <w:lang w:eastAsia="es-PE"/>
        </w:rPr>
      </w:pPr>
      <w:r w:rsidRPr="009E0595">
        <w:rPr>
          <w:rFonts w:ascii="Arial" w:eastAsia="Times New Roman" w:hAnsi="Arial" w:cs="Arial"/>
          <w:sz w:val="20"/>
          <w:szCs w:val="20"/>
          <w:lang w:eastAsia="es-PE"/>
        </w:rPr>
        <w:t>Tabla 4</w:t>
      </w:r>
    </w:p>
    <w:tbl>
      <w:tblPr>
        <w:tblW w:w="7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1276"/>
        <w:gridCol w:w="2460"/>
        <w:gridCol w:w="1030"/>
        <w:gridCol w:w="1276"/>
      </w:tblGrid>
      <w:tr w:rsidR="00D521BC" w:rsidRPr="009E0595" w:rsidTr="003B4BF0">
        <w:trPr>
          <w:cantSplit/>
        </w:trPr>
        <w:tc>
          <w:tcPr>
            <w:tcW w:w="7886" w:type="dxa"/>
            <w:gridSpan w:val="5"/>
            <w:tcBorders>
              <w:top w:val="nil"/>
              <w:left w:val="nil"/>
              <w:bottom w:val="nil"/>
              <w:right w:val="nil"/>
            </w:tcBorders>
            <w:shd w:val="clear" w:color="auto" w:fill="FFFFFF"/>
            <w:vAlign w:val="center"/>
          </w:tcPr>
          <w:p w:rsidR="009E0595" w:rsidRPr="009E0595" w:rsidRDefault="00D521BC" w:rsidP="009E0595">
            <w:pPr>
              <w:spacing w:line="320" w:lineRule="atLeast"/>
              <w:ind w:left="60" w:right="60"/>
              <w:rPr>
                <w:rFonts w:ascii="Arial" w:hAnsi="Arial" w:cs="Arial"/>
                <w:color w:val="010205"/>
                <w:sz w:val="20"/>
                <w:szCs w:val="20"/>
              </w:rPr>
            </w:pPr>
            <w:r w:rsidRPr="009E0595">
              <w:rPr>
                <w:rFonts w:ascii="Arial" w:hAnsi="Arial" w:cs="Arial"/>
                <w:i/>
                <w:sz w:val="20"/>
                <w:szCs w:val="20"/>
              </w:rPr>
              <w:t>Correlación y significancia entre resiliencia y actitud emprendedora en los estudiantes del Programa Académico de Administración y Finanzas, UAI, 2018</w:t>
            </w:r>
          </w:p>
        </w:tc>
      </w:tr>
      <w:tr w:rsidR="00D521BC" w:rsidRPr="00852025" w:rsidTr="003B4BF0">
        <w:trPr>
          <w:cantSplit/>
        </w:trPr>
        <w:tc>
          <w:tcPr>
            <w:tcW w:w="5580" w:type="dxa"/>
            <w:gridSpan w:val="3"/>
            <w:tcBorders>
              <w:top w:val="nil"/>
              <w:left w:val="nil"/>
              <w:bottom w:val="single" w:sz="8" w:space="0" w:color="152935"/>
              <w:right w:val="nil"/>
            </w:tcBorders>
            <w:shd w:val="clear" w:color="auto" w:fill="FFFFFF"/>
            <w:vAlign w:val="bottom"/>
          </w:tcPr>
          <w:p w:rsidR="00D521BC" w:rsidRPr="00A6427F" w:rsidRDefault="00D521BC" w:rsidP="003B4BF0">
            <w:pPr>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D521BC" w:rsidRPr="00852025" w:rsidRDefault="00D521BC" w:rsidP="003B4BF0">
            <w:pPr>
              <w:spacing w:line="320" w:lineRule="atLeast"/>
              <w:ind w:left="60" w:right="60"/>
              <w:jc w:val="center"/>
              <w:rPr>
                <w:sz w:val="18"/>
                <w:szCs w:val="18"/>
              </w:rPr>
            </w:pPr>
            <w:r w:rsidRPr="00852025">
              <w:rPr>
                <w:sz w:val="18"/>
                <w:szCs w:val="18"/>
              </w:rPr>
              <w:t>Resiliencia</w:t>
            </w:r>
          </w:p>
        </w:tc>
        <w:tc>
          <w:tcPr>
            <w:tcW w:w="1276" w:type="dxa"/>
            <w:tcBorders>
              <w:top w:val="nil"/>
              <w:left w:val="single" w:sz="8" w:space="0" w:color="E0E0E0"/>
              <w:bottom w:val="single" w:sz="8" w:space="0" w:color="152935"/>
              <w:right w:val="nil"/>
            </w:tcBorders>
            <w:shd w:val="clear" w:color="auto" w:fill="FFFFFF"/>
            <w:vAlign w:val="bottom"/>
          </w:tcPr>
          <w:p w:rsidR="00D521BC" w:rsidRPr="00852025" w:rsidRDefault="00D521BC" w:rsidP="003B4BF0">
            <w:pPr>
              <w:ind w:left="60" w:right="60"/>
              <w:rPr>
                <w:sz w:val="16"/>
                <w:szCs w:val="16"/>
              </w:rPr>
            </w:pPr>
            <w:r w:rsidRPr="00852025">
              <w:rPr>
                <w:sz w:val="16"/>
                <w:szCs w:val="16"/>
              </w:rPr>
              <w:t>Actitud emprendedora</w:t>
            </w:r>
          </w:p>
        </w:tc>
      </w:tr>
      <w:tr w:rsidR="00D521BC" w:rsidRPr="00852025" w:rsidTr="003B4BF0">
        <w:trPr>
          <w:cantSplit/>
        </w:trPr>
        <w:tc>
          <w:tcPr>
            <w:tcW w:w="1844" w:type="dxa"/>
            <w:vMerge w:val="restart"/>
            <w:tcBorders>
              <w:top w:val="single" w:sz="8" w:space="0" w:color="152935"/>
              <w:left w:val="nil"/>
              <w:bottom w:val="single" w:sz="8" w:space="0" w:color="152935"/>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 xml:space="preserve">Rho de </w:t>
            </w:r>
            <w:proofErr w:type="spellStart"/>
            <w:r w:rsidRPr="00852025">
              <w:rPr>
                <w:sz w:val="18"/>
                <w:szCs w:val="18"/>
              </w:rPr>
              <w:t>Spearman</w:t>
            </w:r>
            <w:proofErr w:type="spellEnd"/>
          </w:p>
        </w:tc>
        <w:tc>
          <w:tcPr>
            <w:tcW w:w="1276" w:type="dxa"/>
            <w:vMerge w:val="restart"/>
            <w:tcBorders>
              <w:top w:val="single" w:sz="8" w:space="0" w:color="152935"/>
              <w:left w:val="nil"/>
              <w:bottom w:val="nil"/>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Resiliencia</w:t>
            </w:r>
          </w:p>
        </w:tc>
        <w:tc>
          <w:tcPr>
            <w:tcW w:w="2460" w:type="dxa"/>
            <w:tcBorders>
              <w:top w:val="single" w:sz="8" w:space="0" w:color="152935"/>
              <w:left w:val="nil"/>
              <w:bottom w:val="single" w:sz="8" w:space="0" w:color="AEAEAE"/>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152935"/>
              <w:left w:val="nil"/>
              <w:bottom w:val="single" w:sz="8" w:space="0" w:color="AEAEAE"/>
              <w:right w:val="single" w:sz="8" w:space="0" w:color="E0E0E0"/>
            </w:tcBorders>
            <w:shd w:val="clear" w:color="auto" w:fill="FFFFFF"/>
          </w:tcPr>
          <w:p w:rsidR="00D521BC" w:rsidRPr="00852025" w:rsidRDefault="00D521BC" w:rsidP="003B4BF0">
            <w:pPr>
              <w:spacing w:line="320" w:lineRule="atLeast"/>
              <w:ind w:left="60" w:right="60"/>
              <w:jc w:val="right"/>
              <w:rPr>
                <w:sz w:val="18"/>
                <w:szCs w:val="18"/>
              </w:rPr>
            </w:pPr>
            <w:r w:rsidRPr="00852025">
              <w:rPr>
                <w:sz w:val="18"/>
                <w:szCs w:val="18"/>
              </w:rPr>
              <w:t>1,000</w:t>
            </w:r>
          </w:p>
        </w:tc>
        <w:tc>
          <w:tcPr>
            <w:tcW w:w="1276" w:type="dxa"/>
            <w:tcBorders>
              <w:top w:val="single" w:sz="8" w:space="0" w:color="152935"/>
              <w:left w:val="single" w:sz="8" w:space="0" w:color="E0E0E0"/>
              <w:bottom w:val="single" w:sz="8" w:space="0" w:color="AEAEAE"/>
              <w:right w:val="nil"/>
            </w:tcBorders>
            <w:shd w:val="clear" w:color="auto" w:fill="FFFFFF"/>
          </w:tcPr>
          <w:p w:rsidR="00D521BC" w:rsidRPr="00852025" w:rsidRDefault="00D521BC" w:rsidP="003B4BF0">
            <w:pPr>
              <w:spacing w:line="320" w:lineRule="atLeast"/>
              <w:ind w:left="60" w:right="60"/>
              <w:jc w:val="right"/>
              <w:rPr>
                <w:color w:val="010205"/>
                <w:sz w:val="18"/>
                <w:szCs w:val="18"/>
              </w:rPr>
            </w:pPr>
            <w:r w:rsidRPr="00852025">
              <w:rPr>
                <w:color w:val="010205"/>
                <w:sz w:val="18"/>
                <w:szCs w:val="18"/>
              </w:rPr>
              <w:t>,356*</w:t>
            </w:r>
          </w:p>
        </w:tc>
      </w:tr>
      <w:tr w:rsidR="00D521BC"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D521BC" w:rsidRPr="00852025" w:rsidRDefault="00D521BC" w:rsidP="003B4BF0">
            <w:pPr>
              <w:rPr>
                <w:sz w:val="18"/>
                <w:szCs w:val="18"/>
              </w:rPr>
            </w:pPr>
          </w:p>
        </w:tc>
        <w:tc>
          <w:tcPr>
            <w:tcW w:w="1276" w:type="dxa"/>
            <w:vMerge/>
            <w:tcBorders>
              <w:top w:val="single" w:sz="8" w:space="0" w:color="152935"/>
              <w:left w:val="nil"/>
              <w:bottom w:val="nil"/>
              <w:right w:val="nil"/>
            </w:tcBorders>
            <w:shd w:val="clear" w:color="auto" w:fill="auto"/>
          </w:tcPr>
          <w:p w:rsidR="00D521BC" w:rsidRPr="00852025" w:rsidRDefault="00D521BC"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D521BC" w:rsidRPr="00852025" w:rsidRDefault="00D521BC" w:rsidP="003B4BF0">
            <w:pPr>
              <w:spacing w:line="320" w:lineRule="atLeast"/>
              <w:ind w:left="60" w:right="60"/>
              <w:jc w:val="right"/>
              <w:rPr>
                <w:sz w:val="18"/>
                <w:szCs w:val="18"/>
              </w:rPr>
            </w:pPr>
            <w:r w:rsidRPr="00852025">
              <w:rPr>
                <w:sz w:val="18"/>
                <w:szCs w:val="18"/>
              </w:rPr>
              <w:t>.</w:t>
            </w:r>
          </w:p>
        </w:tc>
        <w:tc>
          <w:tcPr>
            <w:tcW w:w="1276" w:type="dxa"/>
            <w:tcBorders>
              <w:top w:val="single" w:sz="8" w:space="0" w:color="AEAEAE"/>
              <w:left w:val="single" w:sz="8" w:space="0" w:color="E0E0E0"/>
              <w:bottom w:val="single" w:sz="8" w:space="0" w:color="AEAEAE"/>
              <w:right w:val="nil"/>
            </w:tcBorders>
            <w:shd w:val="clear" w:color="auto" w:fill="FFFFFF"/>
          </w:tcPr>
          <w:p w:rsidR="00D521BC" w:rsidRPr="00852025" w:rsidRDefault="00D521BC" w:rsidP="003B4BF0">
            <w:pPr>
              <w:spacing w:line="320" w:lineRule="atLeast"/>
              <w:ind w:left="60" w:right="60"/>
              <w:jc w:val="right"/>
              <w:rPr>
                <w:color w:val="010205"/>
                <w:sz w:val="18"/>
                <w:szCs w:val="18"/>
              </w:rPr>
            </w:pPr>
            <w:r w:rsidRPr="00852025">
              <w:rPr>
                <w:color w:val="010205"/>
                <w:sz w:val="18"/>
                <w:szCs w:val="18"/>
              </w:rPr>
              <w:t>,000</w:t>
            </w:r>
          </w:p>
        </w:tc>
      </w:tr>
      <w:tr w:rsidR="00D521BC"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D521BC" w:rsidRPr="00852025" w:rsidRDefault="00D521BC" w:rsidP="003B4BF0">
            <w:pPr>
              <w:rPr>
                <w:sz w:val="18"/>
                <w:szCs w:val="18"/>
              </w:rPr>
            </w:pPr>
          </w:p>
        </w:tc>
        <w:tc>
          <w:tcPr>
            <w:tcW w:w="1276" w:type="dxa"/>
            <w:vMerge/>
            <w:tcBorders>
              <w:top w:val="single" w:sz="8" w:space="0" w:color="152935"/>
              <w:left w:val="nil"/>
              <w:bottom w:val="nil"/>
              <w:right w:val="nil"/>
            </w:tcBorders>
            <w:shd w:val="clear" w:color="auto" w:fill="auto"/>
          </w:tcPr>
          <w:p w:rsidR="00D521BC" w:rsidRPr="00852025" w:rsidRDefault="00D521BC" w:rsidP="003B4BF0">
            <w:pPr>
              <w:rPr>
                <w:sz w:val="18"/>
                <w:szCs w:val="18"/>
              </w:rPr>
            </w:pPr>
          </w:p>
        </w:tc>
        <w:tc>
          <w:tcPr>
            <w:tcW w:w="2460" w:type="dxa"/>
            <w:tcBorders>
              <w:top w:val="single" w:sz="8" w:space="0" w:color="AEAEAE"/>
              <w:left w:val="nil"/>
              <w:bottom w:val="nil"/>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nil"/>
              <w:right w:val="single" w:sz="8" w:space="0" w:color="E0E0E0"/>
            </w:tcBorders>
            <w:shd w:val="clear" w:color="auto" w:fill="FFFFFF"/>
          </w:tcPr>
          <w:p w:rsidR="00D521BC" w:rsidRPr="00852025" w:rsidRDefault="00D521BC"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nil"/>
              <w:right w:val="nil"/>
            </w:tcBorders>
            <w:shd w:val="clear" w:color="auto" w:fill="FFFFFF"/>
          </w:tcPr>
          <w:p w:rsidR="00D521BC" w:rsidRPr="00852025" w:rsidRDefault="00D521BC" w:rsidP="003B4BF0">
            <w:pPr>
              <w:spacing w:line="320" w:lineRule="atLeast"/>
              <w:ind w:left="60" w:right="60"/>
              <w:jc w:val="right"/>
              <w:rPr>
                <w:color w:val="010205"/>
                <w:sz w:val="18"/>
                <w:szCs w:val="18"/>
              </w:rPr>
            </w:pPr>
            <w:r w:rsidRPr="00852025">
              <w:rPr>
                <w:color w:val="010205"/>
                <w:sz w:val="18"/>
                <w:szCs w:val="18"/>
              </w:rPr>
              <w:t>98</w:t>
            </w:r>
          </w:p>
        </w:tc>
      </w:tr>
      <w:tr w:rsidR="00D521BC"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D521BC" w:rsidRPr="00852025" w:rsidRDefault="00D521BC" w:rsidP="003B4BF0">
            <w:pPr>
              <w:rPr>
                <w:sz w:val="18"/>
                <w:szCs w:val="18"/>
              </w:rPr>
            </w:pPr>
          </w:p>
        </w:tc>
        <w:tc>
          <w:tcPr>
            <w:tcW w:w="1276" w:type="dxa"/>
            <w:vMerge w:val="restart"/>
            <w:tcBorders>
              <w:top w:val="single" w:sz="8" w:space="0" w:color="AEAEAE"/>
              <w:left w:val="nil"/>
              <w:bottom w:val="single" w:sz="8" w:space="0" w:color="152935"/>
              <w:right w:val="nil"/>
            </w:tcBorders>
            <w:shd w:val="clear" w:color="auto" w:fill="auto"/>
          </w:tcPr>
          <w:p w:rsidR="00D521BC" w:rsidRPr="00852025" w:rsidRDefault="00D521BC" w:rsidP="003B4BF0">
            <w:pPr>
              <w:ind w:left="60" w:right="60"/>
              <w:rPr>
                <w:sz w:val="16"/>
                <w:szCs w:val="16"/>
              </w:rPr>
            </w:pPr>
            <w:r w:rsidRPr="00852025">
              <w:rPr>
                <w:sz w:val="16"/>
                <w:szCs w:val="16"/>
              </w:rPr>
              <w:t>Actitud</w:t>
            </w:r>
          </w:p>
          <w:p w:rsidR="00D521BC" w:rsidRPr="00852025" w:rsidRDefault="00D521BC" w:rsidP="003B4BF0">
            <w:pPr>
              <w:ind w:left="60" w:right="60"/>
              <w:rPr>
                <w:sz w:val="18"/>
                <w:szCs w:val="18"/>
              </w:rPr>
            </w:pPr>
            <w:r w:rsidRPr="00852025">
              <w:rPr>
                <w:sz w:val="16"/>
                <w:szCs w:val="16"/>
              </w:rPr>
              <w:t>Emprendedora</w:t>
            </w:r>
          </w:p>
        </w:tc>
        <w:tc>
          <w:tcPr>
            <w:tcW w:w="2460" w:type="dxa"/>
            <w:tcBorders>
              <w:top w:val="single" w:sz="8" w:space="0" w:color="AEAEAE"/>
              <w:left w:val="nil"/>
              <w:bottom w:val="single" w:sz="8" w:space="0" w:color="AEAEAE"/>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AEAEAE"/>
              <w:left w:val="nil"/>
              <w:bottom w:val="single" w:sz="8" w:space="0" w:color="AEAEAE"/>
              <w:right w:val="single" w:sz="8" w:space="0" w:color="E0E0E0"/>
            </w:tcBorders>
            <w:shd w:val="clear" w:color="auto" w:fill="FFFFFF"/>
          </w:tcPr>
          <w:p w:rsidR="00D521BC" w:rsidRPr="00852025" w:rsidRDefault="00D521BC" w:rsidP="003B4BF0">
            <w:pPr>
              <w:spacing w:line="320" w:lineRule="atLeast"/>
              <w:ind w:left="60" w:right="60"/>
              <w:jc w:val="right"/>
              <w:rPr>
                <w:sz w:val="18"/>
                <w:szCs w:val="18"/>
              </w:rPr>
            </w:pPr>
            <w:r w:rsidRPr="00852025">
              <w:rPr>
                <w:sz w:val="18"/>
                <w:szCs w:val="18"/>
              </w:rPr>
              <w:t>,356</w:t>
            </w:r>
          </w:p>
        </w:tc>
        <w:tc>
          <w:tcPr>
            <w:tcW w:w="1276" w:type="dxa"/>
            <w:tcBorders>
              <w:top w:val="single" w:sz="8" w:space="0" w:color="AEAEAE"/>
              <w:left w:val="single" w:sz="8" w:space="0" w:color="E0E0E0"/>
              <w:bottom w:val="single" w:sz="8" w:space="0" w:color="AEAEAE"/>
              <w:right w:val="nil"/>
            </w:tcBorders>
            <w:shd w:val="clear" w:color="auto" w:fill="FFFFFF"/>
          </w:tcPr>
          <w:p w:rsidR="00D521BC" w:rsidRPr="00852025" w:rsidRDefault="00D521BC" w:rsidP="003B4BF0">
            <w:pPr>
              <w:spacing w:line="320" w:lineRule="atLeast"/>
              <w:ind w:left="60" w:right="60"/>
              <w:jc w:val="right"/>
              <w:rPr>
                <w:color w:val="010205"/>
                <w:sz w:val="18"/>
                <w:szCs w:val="18"/>
              </w:rPr>
            </w:pPr>
            <w:r w:rsidRPr="00852025">
              <w:rPr>
                <w:color w:val="010205"/>
                <w:sz w:val="18"/>
                <w:szCs w:val="18"/>
              </w:rPr>
              <w:t>1,000</w:t>
            </w:r>
          </w:p>
        </w:tc>
      </w:tr>
      <w:tr w:rsidR="00D521BC"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D521BC" w:rsidRPr="00852025" w:rsidRDefault="00D521BC"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D521BC" w:rsidRPr="00852025" w:rsidRDefault="00D521BC"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D521BC" w:rsidRPr="00852025" w:rsidRDefault="00D521BC" w:rsidP="003B4BF0">
            <w:pPr>
              <w:spacing w:line="320" w:lineRule="atLeast"/>
              <w:ind w:left="60" w:right="60"/>
              <w:jc w:val="right"/>
              <w:rPr>
                <w:sz w:val="18"/>
                <w:szCs w:val="18"/>
              </w:rPr>
            </w:pPr>
            <w:r w:rsidRPr="00852025">
              <w:rPr>
                <w:sz w:val="18"/>
                <w:szCs w:val="18"/>
              </w:rPr>
              <w:t>,000</w:t>
            </w:r>
          </w:p>
        </w:tc>
        <w:tc>
          <w:tcPr>
            <w:tcW w:w="1276" w:type="dxa"/>
            <w:tcBorders>
              <w:top w:val="single" w:sz="8" w:space="0" w:color="AEAEAE"/>
              <w:left w:val="single" w:sz="8" w:space="0" w:color="E0E0E0"/>
              <w:bottom w:val="single" w:sz="8" w:space="0" w:color="AEAEAE"/>
              <w:right w:val="nil"/>
            </w:tcBorders>
            <w:shd w:val="clear" w:color="auto" w:fill="FFFFFF"/>
          </w:tcPr>
          <w:p w:rsidR="00D521BC" w:rsidRPr="00852025" w:rsidRDefault="00D521BC" w:rsidP="003B4BF0">
            <w:pPr>
              <w:spacing w:line="320" w:lineRule="atLeast"/>
              <w:ind w:left="60" w:right="60"/>
              <w:jc w:val="right"/>
              <w:rPr>
                <w:color w:val="010205"/>
                <w:sz w:val="18"/>
                <w:szCs w:val="18"/>
              </w:rPr>
            </w:pPr>
            <w:r w:rsidRPr="00852025">
              <w:rPr>
                <w:color w:val="010205"/>
                <w:sz w:val="18"/>
                <w:szCs w:val="18"/>
              </w:rPr>
              <w:t>.</w:t>
            </w:r>
          </w:p>
        </w:tc>
      </w:tr>
      <w:tr w:rsidR="00D521BC"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D521BC" w:rsidRPr="00852025" w:rsidRDefault="00D521BC"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D521BC" w:rsidRPr="00852025" w:rsidRDefault="00D521BC" w:rsidP="003B4BF0">
            <w:pPr>
              <w:rPr>
                <w:sz w:val="18"/>
                <w:szCs w:val="18"/>
              </w:rPr>
            </w:pPr>
          </w:p>
        </w:tc>
        <w:tc>
          <w:tcPr>
            <w:tcW w:w="2460" w:type="dxa"/>
            <w:tcBorders>
              <w:top w:val="single" w:sz="8" w:space="0" w:color="AEAEAE"/>
              <w:left w:val="nil"/>
              <w:bottom w:val="single" w:sz="8" w:space="0" w:color="152935"/>
              <w:right w:val="nil"/>
            </w:tcBorders>
            <w:shd w:val="clear" w:color="auto" w:fill="auto"/>
          </w:tcPr>
          <w:p w:rsidR="00D521BC" w:rsidRPr="00852025" w:rsidRDefault="00D521BC"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single" w:sz="8" w:space="0" w:color="152935"/>
              <w:right w:val="single" w:sz="8" w:space="0" w:color="E0E0E0"/>
            </w:tcBorders>
            <w:shd w:val="clear" w:color="auto" w:fill="FFFFFF"/>
          </w:tcPr>
          <w:p w:rsidR="00D521BC" w:rsidRPr="00852025" w:rsidRDefault="00D521BC"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single" w:sz="8" w:space="0" w:color="152935"/>
              <w:right w:val="nil"/>
            </w:tcBorders>
            <w:shd w:val="clear" w:color="auto" w:fill="FFFFFF"/>
          </w:tcPr>
          <w:p w:rsidR="00D521BC" w:rsidRPr="00852025" w:rsidRDefault="00D521BC" w:rsidP="003B4BF0">
            <w:pPr>
              <w:spacing w:line="320" w:lineRule="atLeast"/>
              <w:ind w:left="60" w:right="60"/>
              <w:jc w:val="right"/>
              <w:rPr>
                <w:color w:val="010205"/>
                <w:sz w:val="18"/>
                <w:szCs w:val="18"/>
              </w:rPr>
            </w:pPr>
            <w:r w:rsidRPr="00852025">
              <w:rPr>
                <w:color w:val="010205"/>
                <w:sz w:val="18"/>
                <w:szCs w:val="18"/>
              </w:rPr>
              <w:t>98</w:t>
            </w:r>
          </w:p>
        </w:tc>
      </w:tr>
    </w:tbl>
    <w:p w:rsidR="00D521BC" w:rsidRDefault="00D521BC" w:rsidP="00D521BC">
      <w:pPr>
        <w:pStyle w:val="Textoindependiente"/>
        <w:rPr>
          <w:b/>
          <w:lang w:val="es-PE"/>
        </w:rPr>
      </w:pPr>
      <w:r w:rsidRPr="00852025">
        <w:rPr>
          <w:b/>
          <w:lang w:val="es-PE"/>
        </w:rPr>
        <w:t xml:space="preserve">* </w:t>
      </w:r>
      <w:r w:rsidRPr="00852025">
        <w:rPr>
          <w:sz w:val="16"/>
          <w:szCs w:val="16"/>
          <w:lang w:val="es-PE"/>
        </w:rPr>
        <w:t>La correlación es significativa en el nivel 0,01 (bilateral)</w:t>
      </w:r>
    </w:p>
    <w:p w:rsidR="00D521BC" w:rsidRDefault="00D521BC" w:rsidP="00D521BC">
      <w:pPr>
        <w:pStyle w:val="Textoindependiente"/>
        <w:rPr>
          <w:b/>
          <w:lang w:val="es-PE"/>
        </w:rPr>
      </w:pPr>
    </w:p>
    <w:p w:rsidR="00CE0714" w:rsidRPr="00C54E5B" w:rsidRDefault="00CE0714" w:rsidP="00D521BC">
      <w:pPr>
        <w:pStyle w:val="Textoindependiente"/>
        <w:rPr>
          <w:b/>
          <w:lang w:val="es-PE"/>
        </w:rPr>
      </w:pPr>
    </w:p>
    <w:p w:rsidR="009E0595" w:rsidRPr="009E0595" w:rsidRDefault="00CE0714" w:rsidP="009E0595">
      <w:pPr>
        <w:pStyle w:val="Textoindependiente"/>
        <w:spacing w:line="480" w:lineRule="auto"/>
        <w:ind w:right="116"/>
        <w:jc w:val="both"/>
        <w:rPr>
          <w:sz w:val="22"/>
          <w:szCs w:val="22"/>
          <w:lang w:val="es-PE"/>
        </w:rPr>
      </w:pPr>
      <w:r>
        <w:rPr>
          <w:sz w:val="22"/>
          <w:szCs w:val="22"/>
          <w:lang w:val="es-PE"/>
        </w:rPr>
        <w:t>Interpretando la información que presenta la Tabla 4, podemos afirmar que, d</w:t>
      </w:r>
      <w:r w:rsidR="009E0595" w:rsidRPr="009E0595">
        <w:rPr>
          <w:sz w:val="22"/>
          <w:szCs w:val="22"/>
          <w:lang w:val="es-PE"/>
        </w:rPr>
        <w:t xml:space="preserve">ado el valor de la significancia (Sig. (bilateral) p = 0.000) se acepta la hipótesis </w:t>
      </w:r>
      <w:r w:rsidR="00245A10">
        <w:rPr>
          <w:sz w:val="22"/>
          <w:szCs w:val="22"/>
          <w:lang w:val="es-PE"/>
        </w:rPr>
        <w:t>general</w:t>
      </w:r>
      <w:r w:rsidR="009E0595" w:rsidRPr="009E0595">
        <w:rPr>
          <w:sz w:val="22"/>
          <w:szCs w:val="22"/>
          <w:lang w:val="es-PE"/>
        </w:rPr>
        <w:t xml:space="preserve">, </w:t>
      </w:r>
      <w:r w:rsidR="00245A10">
        <w:rPr>
          <w:sz w:val="22"/>
          <w:szCs w:val="22"/>
          <w:lang w:val="es-PE"/>
        </w:rPr>
        <w:t xml:space="preserve">por tanto, </w:t>
      </w:r>
      <w:r>
        <w:rPr>
          <w:sz w:val="22"/>
          <w:szCs w:val="22"/>
          <w:lang w:val="es-PE"/>
        </w:rPr>
        <w:t xml:space="preserve">se afirma que </w:t>
      </w:r>
      <w:r w:rsidR="00245A10">
        <w:rPr>
          <w:sz w:val="22"/>
          <w:szCs w:val="22"/>
          <w:lang w:val="es-PE"/>
        </w:rPr>
        <w:t>existe</w:t>
      </w:r>
      <w:r w:rsidR="009E0595" w:rsidRPr="009E0595">
        <w:rPr>
          <w:sz w:val="22"/>
          <w:szCs w:val="22"/>
          <w:lang w:val="es-PE"/>
        </w:rPr>
        <w:t xml:space="preserve"> relación </w:t>
      </w:r>
      <w:r w:rsidR="009E0595" w:rsidRPr="009E0595">
        <w:rPr>
          <w:rFonts w:eastAsia="Times New Roman"/>
          <w:color w:val="000000"/>
          <w:sz w:val="22"/>
          <w:szCs w:val="22"/>
          <w:lang w:val="es-PE" w:eastAsia="es-PE"/>
        </w:rPr>
        <w:t>entre resiliencia y actitud emprendedora en los estudiantes del Programa Académico de Administración y Finanzas de la U</w:t>
      </w:r>
      <w:r>
        <w:rPr>
          <w:rFonts w:eastAsia="Times New Roman"/>
          <w:color w:val="000000"/>
          <w:sz w:val="22"/>
          <w:szCs w:val="22"/>
          <w:lang w:val="es-PE" w:eastAsia="es-PE"/>
        </w:rPr>
        <w:t xml:space="preserve">niversidad </w:t>
      </w:r>
      <w:r w:rsidR="009E0595">
        <w:rPr>
          <w:rFonts w:eastAsia="Times New Roman"/>
          <w:color w:val="000000"/>
          <w:sz w:val="22"/>
          <w:szCs w:val="22"/>
          <w:lang w:val="es-PE" w:eastAsia="es-PE"/>
        </w:rPr>
        <w:t>A</w:t>
      </w:r>
      <w:r>
        <w:rPr>
          <w:rFonts w:eastAsia="Times New Roman"/>
          <w:color w:val="000000"/>
          <w:sz w:val="22"/>
          <w:szCs w:val="22"/>
          <w:lang w:val="es-PE" w:eastAsia="es-PE"/>
        </w:rPr>
        <w:t xml:space="preserve">utónoma de </w:t>
      </w:r>
      <w:r w:rsidR="009E0595" w:rsidRPr="009E0595">
        <w:rPr>
          <w:rFonts w:eastAsia="Times New Roman"/>
          <w:color w:val="000000"/>
          <w:sz w:val="22"/>
          <w:szCs w:val="22"/>
          <w:lang w:val="es-PE" w:eastAsia="es-PE"/>
        </w:rPr>
        <w:t>I</w:t>
      </w:r>
      <w:r>
        <w:rPr>
          <w:rFonts w:eastAsia="Times New Roman"/>
          <w:color w:val="000000"/>
          <w:sz w:val="22"/>
          <w:szCs w:val="22"/>
          <w:lang w:val="es-PE" w:eastAsia="es-PE"/>
        </w:rPr>
        <w:t>ca</w:t>
      </w:r>
      <w:r w:rsidR="009E0595" w:rsidRPr="009E0595">
        <w:rPr>
          <w:rFonts w:eastAsia="Times New Roman"/>
          <w:color w:val="000000"/>
          <w:sz w:val="22"/>
          <w:szCs w:val="22"/>
          <w:lang w:val="es-PE" w:eastAsia="es-PE"/>
        </w:rPr>
        <w:t>.</w:t>
      </w:r>
      <w:r w:rsidR="009E0595" w:rsidRPr="009E0595">
        <w:rPr>
          <w:sz w:val="22"/>
          <w:szCs w:val="22"/>
          <w:lang w:val="es-PE"/>
        </w:rPr>
        <w:t xml:space="preserve"> </w:t>
      </w:r>
      <w:r w:rsidR="009E0595">
        <w:rPr>
          <w:sz w:val="22"/>
          <w:szCs w:val="22"/>
          <w:lang w:val="es-PE"/>
        </w:rPr>
        <w:t xml:space="preserve">El </w:t>
      </w:r>
      <w:r w:rsidR="009E0595" w:rsidRPr="009E0595">
        <w:rPr>
          <w:sz w:val="22"/>
          <w:szCs w:val="22"/>
          <w:lang w:val="es-PE"/>
        </w:rPr>
        <w:t xml:space="preserve">coeficiente de correlación Rho de </w:t>
      </w:r>
      <w:proofErr w:type="spellStart"/>
      <w:r w:rsidR="009E0595" w:rsidRPr="009E0595">
        <w:rPr>
          <w:sz w:val="22"/>
          <w:szCs w:val="22"/>
          <w:lang w:val="es-PE"/>
        </w:rPr>
        <w:t>Spearman</w:t>
      </w:r>
      <w:proofErr w:type="spellEnd"/>
      <w:r w:rsidR="009E0595" w:rsidRPr="009E0595">
        <w:rPr>
          <w:sz w:val="22"/>
          <w:szCs w:val="22"/>
          <w:lang w:val="es-PE"/>
        </w:rPr>
        <w:t xml:space="preserve"> alcanz</w:t>
      </w:r>
      <w:r w:rsidR="009E0595">
        <w:rPr>
          <w:sz w:val="22"/>
          <w:szCs w:val="22"/>
          <w:lang w:val="es-PE"/>
        </w:rPr>
        <w:t>ó</w:t>
      </w:r>
      <w:r w:rsidR="009E0595" w:rsidRPr="009E0595">
        <w:rPr>
          <w:sz w:val="22"/>
          <w:szCs w:val="22"/>
          <w:lang w:val="es-PE"/>
        </w:rPr>
        <w:t xml:space="preserve"> un valor de 0.356, que </w:t>
      </w:r>
      <w:r w:rsidR="005A4EBA">
        <w:rPr>
          <w:sz w:val="22"/>
          <w:szCs w:val="22"/>
          <w:lang w:val="es-PE"/>
        </w:rPr>
        <w:t>indica</w:t>
      </w:r>
      <w:r w:rsidR="009E0595" w:rsidRPr="009E0595">
        <w:rPr>
          <w:sz w:val="22"/>
          <w:szCs w:val="22"/>
          <w:lang w:val="es-PE"/>
        </w:rPr>
        <w:t xml:space="preserve"> correlación directa y</w:t>
      </w:r>
      <w:r w:rsidR="009E0595" w:rsidRPr="009E0595">
        <w:rPr>
          <w:spacing w:val="-16"/>
          <w:sz w:val="22"/>
          <w:szCs w:val="22"/>
          <w:lang w:val="es-PE"/>
        </w:rPr>
        <w:t xml:space="preserve"> </w:t>
      </w:r>
      <w:r w:rsidR="009E0595" w:rsidRPr="009E0595">
        <w:rPr>
          <w:sz w:val="22"/>
          <w:szCs w:val="22"/>
          <w:lang w:val="es-PE"/>
        </w:rPr>
        <w:t>moderada</w:t>
      </w:r>
      <w:r w:rsidR="005A4EBA">
        <w:rPr>
          <w:sz w:val="22"/>
          <w:szCs w:val="22"/>
          <w:lang w:val="es-PE"/>
        </w:rPr>
        <w:t>.</w:t>
      </w:r>
      <w:r w:rsidR="009E0595" w:rsidRPr="009E0595">
        <w:rPr>
          <w:sz w:val="22"/>
          <w:szCs w:val="22"/>
          <w:lang w:val="es-PE"/>
        </w:rPr>
        <w:t xml:space="preserve"> </w:t>
      </w:r>
    </w:p>
    <w:p w:rsidR="00CE0714" w:rsidRDefault="00CE0714" w:rsidP="006549BB">
      <w:pPr>
        <w:spacing w:line="480" w:lineRule="auto"/>
        <w:jc w:val="both"/>
        <w:rPr>
          <w:rFonts w:ascii="Arial" w:eastAsia="Times New Roman" w:hAnsi="Arial" w:cs="Arial"/>
          <w:lang w:eastAsia="es-PE"/>
        </w:rPr>
      </w:pPr>
    </w:p>
    <w:p w:rsidR="006549BB" w:rsidRDefault="006549BB" w:rsidP="006549BB">
      <w:pPr>
        <w:spacing w:line="480" w:lineRule="auto"/>
        <w:jc w:val="both"/>
        <w:rPr>
          <w:rFonts w:ascii="Arial" w:eastAsia="Times New Roman" w:hAnsi="Arial" w:cs="Arial"/>
          <w:color w:val="000000"/>
          <w:lang w:eastAsia="es-PE"/>
        </w:rPr>
      </w:pPr>
      <w:r w:rsidRPr="006549BB">
        <w:rPr>
          <w:rFonts w:ascii="Arial" w:eastAsia="Times New Roman" w:hAnsi="Arial" w:cs="Arial"/>
          <w:lang w:eastAsia="es-PE"/>
        </w:rPr>
        <w:lastRenderedPageBreak/>
        <w:t xml:space="preserve">La </w:t>
      </w:r>
      <w:r>
        <w:rPr>
          <w:rFonts w:ascii="Arial" w:eastAsia="Times New Roman" w:hAnsi="Arial" w:cs="Arial"/>
          <w:lang w:eastAsia="es-PE"/>
        </w:rPr>
        <w:t>Tabla 5</w:t>
      </w:r>
      <w:r w:rsidRPr="006549BB">
        <w:rPr>
          <w:rFonts w:ascii="Arial" w:eastAsia="Times New Roman" w:hAnsi="Arial" w:cs="Arial"/>
          <w:lang w:eastAsia="es-PE"/>
        </w:rPr>
        <w:t xml:space="preserve"> expone la contrastación de la </w:t>
      </w:r>
      <w:r>
        <w:rPr>
          <w:rFonts w:ascii="Arial" w:eastAsia="Times New Roman" w:hAnsi="Arial" w:cs="Arial"/>
          <w:lang w:eastAsia="es-PE"/>
        </w:rPr>
        <w:t xml:space="preserve">primera </w:t>
      </w:r>
      <w:r w:rsidRPr="006549BB">
        <w:rPr>
          <w:rFonts w:ascii="Arial" w:eastAsia="Times New Roman" w:hAnsi="Arial" w:cs="Arial"/>
          <w:lang w:eastAsia="es-PE"/>
        </w:rPr>
        <w:t xml:space="preserve">hipótesis </w:t>
      </w:r>
      <w:r>
        <w:rPr>
          <w:rFonts w:ascii="Arial" w:eastAsia="Times New Roman" w:hAnsi="Arial" w:cs="Arial"/>
          <w:lang w:eastAsia="es-PE"/>
        </w:rPr>
        <w:t>específica</w:t>
      </w:r>
      <w:r w:rsidRPr="006549BB">
        <w:rPr>
          <w:rFonts w:ascii="Arial" w:eastAsia="Times New Roman" w:hAnsi="Arial" w:cs="Arial"/>
          <w:lang w:eastAsia="es-PE"/>
        </w:rPr>
        <w:t>, que p</w:t>
      </w:r>
      <w:r>
        <w:rPr>
          <w:rFonts w:ascii="Arial" w:eastAsia="Times New Roman" w:hAnsi="Arial" w:cs="Arial"/>
          <w:lang w:eastAsia="es-PE"/>
        </w:rPr>
        <w:t>lantea</w:t>
      </w:r>
      <w:r w:rsidRPr="006549BB">
        <w:rPr>
          <w:rFonts w:ascii="Arial" w:eastAsia="Times New Roman" w:hAnsi="Arial" w:cs="Arial"/>
          <w:lang w:eastAsia="es-PE"/>
        </w:rPr>
        <w:t>,</w:t>
      </w:r>
      <w:r>
        <w:rPr>
          <w:rFonts w:ascii="Arial" w:eastAsia="Times New Roman" w:hAnsi="Arial" w:cs="Arial"/>
          <w:lang w:eastAsia="es-PE"/>
        </w:rPr>
        <w:t xml:space="preserve"> que </w:t>
      </w:r>
      <w:r w:rsidRPr="006549BB">
        <w:rPr>
          <w:rFonts w:ascii="Arial" w:eastAsia="Calibri" w:hAnsi="Arial" w:cs="Arial"/>
          <w:lang w:val="es-ES_tradnl"/>
        </w:rPr>
        <w:t xml:space="preserve">existe </w:t>
      </w:r>
      <w:r w:rsidRPr="006549BB">
        <w:rPr>
          <w:rFonts w:ascii="Arial" w:eastAsia="Times New Roman" w:hAnsi="Arial" w:cs="Arial"/>
          <w:color w:val="000000"/>
          <w:lang w:eastAsia="es-PE"/>
        </w:rPr>
        <w:t>relación media y directa entre la resiliencia y la capacidad de realización en los estudiantes del</w:t>
      </w:r>
      <w:r w:rsidRPr="006549BB">
        <w:rPr>
          <w:rFonts w:ascii="Arial" w:hAnsi="Arial" w:cs="Arial"/>
        </w:rPr>
        <w:t xml:space="preserve"> Programa Académico</w:t>
      </w:r>
      <w:r w:rsidRPr="006549BB">
        <w:rPr>
          <w:rFonts w:ascii="Arial" w:eastAsia="Times New Roman" w:hAnsi="Arial" w:cs="Arial"/>
          <w:color w:val="000000"/>
          <w:lang w:eastAsia="es-PE"/>
        </w:rPr>
        <w:t xml:space="preserve"> de Administración y finanzas de la Universidad Autónoma de Ica, 2018.</w:t>
      </w:r>
    </w:p>
    <w:p w:rsidR="006549BB" w:rsidRPr="006549BB" w:rsidRDefault="006549BB" w:rsidP="006549BB">
      <w:pPr>
        <w:pStyle w:val="Textoindependiente"/>
        <w:spacing w:before="1" w:line="480" w:lineRule="auto"/>
        <w:ind w:right="122"/>
        <w:jc w:val="both"/>
        <w:rPr>
          <w:sz w:val="22"/>
          <w:szCs w:val="22"/>
          <w:lang w:val="es-PE"/>
        </w:rPr>
      </w:pPr>
      <w:r>
        <w:rPr>
          <w:sz w:val="22"/>
          <w:szCs w:val="22"/>
          <w:lang w:val="es-PE"/>
        </w:rPr>
        <w:t>Tabla 5</w:t>
      </w:r>
    </w:p>
    <w:tbl>
      <w:tblPr>
        <w:tblW w:w="7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1276"/>
        <w:gridCol w:w="2460"/>
        <w:gridCol w:w="1030"/>
        <w:gridCol w:w="1276"/>
      </w:tblGrid>
      <w:tr w:rsidR="006549BB" w:rsidRPr="006549BB" w:rsidTr="003B4BF0">
        <w:trPr>
          <w:cantSplit/>
        </w:trPr>
        <w:tc>
          <w:tcPr>
            <w:tcW w:w="7886" w:type="dxa"/>
            <w:gridSpan w:val="5"/>
            <w:tcBorders>
              <w:top w:val="nil"/>
              <w:left w:val="nil"/>
              <w:bottom w:val="nil"/>
              <w:right w:val="nil"/>
            </w:tcBorders>
            <w:shd w:val="clear" w:color="auto" w:fill="FFFFFF"/>
            <w:vAlign w:val="center"/>
          </w:tcPr>
          <w:p w:rsidR="006549BB" w:rsidRPr="006549BB" w:rsidRDefault="006549BB" w:rsidP="006549BB">
            <w:pPr>
              <w:spacing w:line="320" w:lineRule="atLeast"/>
              <w:ind w:left="60" w:right="60"/>
              <w:rPr>
                <w:rFonts w:ascii="Arial" w:hAnsi="Arial" w:cs="Arial"/>
                <w:color w:val="010205"/>
              </w:rPr>
            </w:pPr>
            <w:r w:rsidRPr="006549BB">
              <w:rPr>
                <w:rFonts w:ascii="Arial" w:hAnsi="Arial" w:cs="Arial"/>
                <w:i/>
              </w:rPr>
              <w:t>Correlación y significancia entre resiliencia y capacidad de realización en los estudiantes del Programa Académico de Administración y Finanzas, UAI, 2018</w:t>
            </w:r>
          </w:p>
        </w:tc>
      </w:tr>
      <w:tr w:rsidR="006549BB" w:rsidRPr="00852025" w:rsidTr="003B4BF0">
        <w:trPr>
          <w:cantSplit/>
        </w:trPr>
        <w:tc>
          <w:tcPr>
            <w:tcW w:w="5580" w:type="dxa"/>
            <w:gridSpan w:val="3"/>
            <w:tcBorders>
              <w:top w:val="nil"/>
              <w:left w:val="nil"/>
              <w:bottom w:val="single" w:sz="8" w:space="0" w:color="152935"/>
              <w:right w:val="nil"/>
            </w:tcBorders>
            <w:shd w:val="clear" w:color="auto" w:fill="FFFFFF"/>
            <w:vAlign w:val="bottom"/>
          </w:tcPr>
          <w:p w:rsidR="006549BB" w:rsidRPr="00A6427F" w:rsidRDefault="006549BB" w:rsidP="003B4BF0">
            <w:pPr>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6549BB" w:rsidRPr="00852025" w:rsidRDefault="006549BB" w:rsidP="003B4BF0">
            <w:pPr>
              <w:spacing w:line="320" w:lineRule="atLeast"/>
              <w:ind w:left="60" w:right="60"/>
              <w:jc w:val="center"/>
              <w:rPr>
                <w:sz w:val="18"/>
                <w:szCs w:val="18"/>
              </w:rPr>
            </w:pPr>
            <w:r w:rsidRPr="00852025">
              <w:rPr>
                <w:sz w:val="18"/>
                <w:szCs w:val="18"/>
              </w:rPr>
              <w:t>Resiliencia</w:t>
            </w:r>
          </w:p>
        </w:tc>
        <w:tc>
          <w:tcPr>
            <w:tcW w:w="1276" w:type="dxa"/>
            <w:tcBorders>
              <w:top w:val="nil"/>
              <w:left w:val="single" w:sz="8" w:space="0" w:color="E0E0E0"/>
              <w:bottom w:val="single" w:sz="8" w:space="0" w:color="152935"/>
              <w:right w:val="nil"/>
            </w:tcBorders>
            <w:shd w:val="clear" w:color="auto" w:fill="FFFFFF"/>
            <w:vAlign w:val="bottom"/>
          </w:tcPr>
          <w:p w:rsidR="006549BB" w:rsidRPr="00852025" w:rsidRDefault="006549BB" w:rsidP="003B4BF0">
            <w:pPr>
              <w:ind w:left="60" w:right="60"/>
              <w:rPr>
                <w:sz w:val="16"/>
                <w:szCs w:val="16"/>
              </w:rPr>
            </w:pPr>
            <w:r w:rsidRPr="00852025">
              <w:rPr>
                <w:sz w:val="16"/>
                <w:szCs w:val="16"/>
              </w:rPr>
              <w:t>Capacidad de realización</w:t>
            </w:r>
          </w:p>
        </w:tc>
      </w:tr>
      <w:tr w:rsidR="006549BB" w:rsidRPr="00852025" w:rsidTr="003B4BF0">
        <w:trPr>
          <w:cantSplit/>
        </w:trPr>
        <w:tc>
          <w:tcPr>
            <w:tcW w:w="1844" w:type="dxa"/>
            <w:vMerge w:val="restart"/>
            <w:tcBorders>
              <w:top w:val="single" w:sz="8" w:space="0" w:color="152935"/>
              <w:left w:val="nil"/>
              <w:bottom w:val="single" w:sz="8" w:space="0" w:color="152935"/>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 xml:space="preserve">Rho de </w:t>
            </w:r>
            <w:proofErr w:type="spellStart"/>
            <w:r w:rsidRPr="00852025">
              <w:rPr>
                <w:sz w:val="18"/>
                <w:szCs w:val="18"/>
              </w:rPr>
              <w:t>Spearman</w:t>
            </w:r>
            <w:proofErr w:type="spellEnd"/>
          </w:p>
        </w:tc>
        <w:tc>
          <w:tcPr>
            <w:tcW w:w="1276" w:type="dxa"/>
            <w:vMerge w:val="restart"/>
            <w:tcBorders>
              <w:top w:val="single" w:sz="8" w:space="0" w:color="152935"/>
              <w:left w:val="nil"/>
              <w:bottom w:val="nil"/>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Resiliencia</w:t>
            </w:r>
          </w:p>
        </w:tc>
        <w:tc>
          <w:tcPr>
            <w:tcW w:w="2460" w:type="dxa"/>
            <w:tcBorders>
              <w:top w:val="single" w:sz="8" w:space="0" w:color="152935"/>
              <w:left w:val="nil"/>
              <w:bottom w:val="single" w:sz="8" w:space="0" w:color="AEAEAE"/>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152935"/>
              <w:left w:val="nil"/>
              <w:bottom w:val="single" w:sz="8" w:space="0" w:color="AEAEAE"/>
              <w:right w:val="single" w:sz="8" w:space="0" w:color="E0E0E0"/>
            </w:tcBorders>
            <w:shd w:val="clear" w:color="auto" w:fill="FFFFFF"/>
          </w:tcPr>
          <w:p w:rsidR="006549BB" w:rsidRPr="00852025" w:rsidRDefault="006549BB" w:rsidP="003B4BF0">
            <w:pPr>
              <w:spacing w:line="320" w:lineRule="atLeast"/>
              <w:ind w:left="60" w:right="60"/>
              <w:jc w:val="right"/>
              <w:rPr>
                <w:sz w:val="18"/>
                <w:szCs w:val="18"/>
              </w:rPr>
            </w:pPr>
            <w:r w:rsidRPr="00852025">
              <w:rPr>
                <w:sz w:val="18"/>
                <w:szCs w:val="18"/>
              </w:rPr>
              <w:t>1,000</w:t>
            </w:r>
          </w:p>
        </w:tc>
        <w:tc>
          <w:tcPr>
            <w:tcW w:w="1276" w:type="dxa"/>
            <w:tcBorders>
              <w:top w:val="single" w:sz="8" w:space="0" w:color="152935"/>
              <w:left w:val="single" w:sz="8" w:space="0" w:color="E0E0E0"/>
              <w:bottom w:val="single" w:sz="8" w:space="0" w:color="AEAEAE"/>
              <w:right w:val="nil"/>
            </w:tcBorders>
            <w:shd w:val="clear" w:color="auto" w:fill="FFFFFF"/>
          </w:tcPr>
          <w:p w:rsidR="006549BB" w:rsidRPr="00852025" w:rsidRDefault="006549BB" w:rsidP="003B4BF0">
            <w:pPr>
              <w:spacing w:line="320" w:lineRule="atLeast"/>
              <w:ind w:left="60" w:right="60"/>
              <w:jc w:val="right"/>
              <w:rPr>
                <w:color w:val="010205"/>
                <w:sz w:val="18"/>
                <w:szCs w:val="18"/>
              </w:rPr>
            </w:pPr>
            <w:r w:rsidRPr="00852025">
              <w:rPr>
                <w:color w:val="010205"/>
                <w:sz w:val="18"/>
                <w:szCs w:val="18"/>
              </w:rPr>
              <w:t>,380*</w:t>
            </w:r>
          </w:p>
        </w:tc>
      </w:tr>
      <w:tr w:rsidR="006549BB"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6549BB" w:rsidRPr="00852025" w:rsidRDefault="006549BB" w:rsidP="003B4BF0">
            <w:pPr>
              <w:rPr>
                <w:sz w:val="18"/>
                <w:szCs w:val="18"/>
              </w:rPr>
            </w:pPr>
          </w:p>
        </w:tc>
        <w:tc>
          <w:tcPr>
            <w:tcW w:w="1276" w:type="dxa"/>
            <w:vMerge/>
            <w:tcBorders>
              <w:top w:val="single" w:sz="8" w:space="0" w:color="152935"/>
              <w:left w:val="nil"/>
              <w:bottom w:val="nil"/>
              <w:right w:val="nil"/>
            </w:tcBorders>
            <w:shd w:val="clear" w:color="auto" w:fill="auto"/>
          </w:tcPr>
          <w:p w:rsidR="006549BB" w:rsidRPr="00852025" w:rsidRDefault="006549BB"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6549BB" w:rsidRPr="00852025" w:rsidRDefault="006549BB" w:rsidP="003B4BF0">
            <w:pPr>
              <w:spacing w:line="320" w:lineRule="atLeast"/>
              <w:ind w:left="60" w:right="60"/>
              <w:jc w:val="right"/>
              <w:rPr>
                <w:sz w:val="18"/>
                <w:szCs w:val="18"/>
              </w:rPr>
            </w:pPr>
            <w:r w:rsidRPr="00852025">
              <w:rPr>
                <w:sz w:val="18"/>
                <w:szCs w:val="18"/>
              </w:rPr>
              <w:t>.</w:t>
            </w:r>
          </w:p>
        </w:tc>
        <w:tc>
          <w:tcPr>
            <w:tcW w:w="1276" w:type="dxa"/>
            <w:tcBorders>
              <w:top w:val="single" w:sz="8" w:space="0" w:color="AEAEAE"/>
              <w:left w:val="single" w:sz="8" w:space="0" w:color="E0E0E0"/>
              <w:bottom w:val="single" w:sz="8" w:space="0" w:color="AEAEAE"/>
              <w:right w:val="nil"/>
            </w:tcBorders>
            <w:shd w:val="clear" w:color="auto" w:fill="FFFFFF"/>
          </w:tcPr>
          <w:p w:rsidR="006549BB" w:rsidRPr="00852025" w:rsidRDefault="006549BB" w:rsidP="003B4BF0">
            <w:pPr>
              <w:spacing w:line="320" w:lineRule="atLeast"/>
              <w:ind w:left="60" w:right="60"/>
              <w:jc w:val="right"/>
              <w:rPr>
                <w:color w:val="010205"/>
                <w:sz w:val="18"/>
                <w:szCs w:val="18"/>
              </w:rPr>
            </w:pPr>
            <w:r w:rsidRPr="00852025">
              <w:rPr>
                <w:color w:val="010205"/>
                <w:sz w:val="18"/>
                <w:szCs w:val="18"/>
              </w:rPr>
              <w:t>,000</w:t>
            </w:r>
          </w:p>
        </w:tc>
      </w:tr>
      <w:tr w:rsidR="006549BB"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6549BB" w:rsidRPr="00852025" w:rsidRDefault="006549BB" w:rsidP="003B4BF0">
            <w:pPr>
              <w:rPr>
                <w:sz w:val="18"/>
                <w:szCs w:val="18"/>
              </w:rPr>
            </w:pPr>
          </w:p>
        </w:tc>
        <w:tc>
          <w:tcPr>
            <w:tcW w:w="1276" w:type="dxa"/>
            <w:vMerge/>
            <w:tcBorders>
              <w:top w:val="single" w:sz="8" w:space="0" w:color="152935"/>
              <w:left w:val="nil"/>
              <w:bottom w:val="nil"/>
              <w:right w:val="nil"/>
            </w:tcBorders>
            <w:shd w:val="clear" w:color="auto" w:fill="auto"/>
          </w:tcPr>
          <w:p w:rsidR="006549BB" w:rsidRPr="00852025" w:rsidRDefault="006549BB" w:rsidP="003B4BF0">
            <w:pPr>
              <w:rPr>
                <w:sz w:val="18"/>
                <w:szCs w:val="18"/>
              </w:rPr>
            </w:pPr>
          </w:p>
        </w:tc>
        <w:tc>
          <w:tcPr>
            <w:tcW w:w="2460" w:type="dxa"/>
            <w:tcBorders>
              <w:top w:val="single" w:sz="8" w:space="0" w:color="AEAEAE"/>
              <w:left w:val="nil"/>
              <w:bottom w:val="nil"/>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nil"/>
              <w:right w:val="single" w:sz="8" w:space="0" w:color="E0E0E0"/>
            </w:tcBorders>
            <w:shd w:val="clear" w:color="auto" w:fill="FFFFFF"/>
          </w:tcPr>
          <w:p w:rsidR="006549BB" w:rsidRPr="00852025" w:rsidRDefault="006549BB"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nil"/>
              <w:right w:val="nil"/>
            </w:tcBorders>
            <w:shd w:val="clear" w:color="auto" w:fill="FFFFFF"/>
          </w:tcPr>
          <w:p w:rsidR="006549BB" w:rsidRPr="00852025" w:rsidRDefault="006549BB" w:rsidP="003B4BF0">
            <w:pPr>
              <w:spacing w:line="320" w:lineRule="atLeast"/>
              <w:ind w:left="60" w:right="60"/>
              <w:jc w:val="right"/>
              <w:rPr>
                <w:color w:val="010205"/>
                <w:sz w:val="18"/>
                <w:szCs w:val="18"/>
              </w:rPr>
            </w:pPr>
            <w:r w:rsidRPr="00852025">
              <w:rPr>
                <w:color w:val="010205"/>
                <w:sz w:val="18"/>
                <w:szCs w:val="18"/>
              </w:rPr>
              <w:t>98</w:t>
            </w:r>
          </w:p>
        </w:tc>
      </w:tr>
      <w:tr w:rsidR="006549BB"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6549BB" w:rsidRPr="00852025" w:rsidRDefault="006549BB" w:rsidP="003B4BF0">
            <w:pPr>
              <w:rPr>
                <w:sz w:val="18"/>
                <w:szCs w:val="18"/>
              </w:rPr>
            </w:pPr>
          </w:p>
        </w:tc>
        <w:tc>
          <w:tcPr>
            <w:tcW w:w="1276" w:type="dxa"/>
            <w:vMerge w:val="restart"/>
            <w:tcBorders>
              <w:top w:val="single" w:sz="8" w:space="0" w:color="AEAEAE"/>
              <w:left w:val="nil"/>
              <w:bottom w:val="single" w:sz="8" w:space="0" w:color="152935"/>
              <w:right w:val="nil"/>
            </w:tcBorders>
            <w:shd w:val="clear" w:color="auto" w:fill="auto"/>
          </w:tcPr>
          <w:p w:rsidR="006549BB" w:rsidRPr="00852025" w:rsidRDefault="006549BB" w:rsidP="003B4BF0">
            <w:pPr>
              <w:ind w:left="60" w:right="60"/>
              <w:rPr>
                <w:sz w:val="16"/>
                <w:szCs w:val="16"/>
              </w:rPr>
            </w:pPr>
            <w:r w:rsidRPr="00852025">
              <w:rPr>
                <w:sz w:val="16"/>
                <w:szCs w:val="16"/>
              </w:rPr>
              <w:t>Capacidad de</w:t>
            </w:r>
          </w:p>
          <w:p w:rsidR="006549BB" w:rsidRPr="00852025" w:rsidRDefault="006549BB" w:rsidP="003B4BF0">
            <w:pPr>
              <w:ind w:left="60" w:right="60"/>
              <w:rPr>
                <w:sz w:val="18"/>
                <w:szCs w:val="18"/>
              </w:rPr>
            </w:pPr>
            <w:r w:rsidRPr="00852025">
              <w:rPr>
                <w:sz w:val="16"/>
                <w:szCs w:val="16"/>
              </w:rPr>
              <w:t>realización</w:t>
            </w:r>
          </w:p>
        </w:tc>
        <w:tc>
          <w:tcPr>
            <w:tcW w:w="2460" w:type="dxa"/>
            <w:tcBorders>
              <w:top w:val="single" w:sz="8" w:space="0" w:color="AEAEAE"/>
              <w:left w:val="nil"/>
              <w:bottom w:val="single" w:sz="8" w:space="0" w:color="AEAEAE"/>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AEAEAE"/>
              <w:left w:val="nil"/>
              <w:bottom w:val="single" w:sz="8" w:space="0" w:color="AEAEAE"/>
              <w:right w:val="single" w:sz="8" w:space="0" w:color="E0E0E0"/>
            </w:tcBorders>
            <w:shd w:val="clear" w:color="auto" w:fill="FFFFFF"/>
          </w:tcPr>
          <w:p w:rsidR="006549BB" w:rsidRPr="00852025" w:rsidRDefault="006549BB" w:rsidP="003B4BF0">
            <w:pPr>
              <w:spacing w:line="320" w:lineRule="atLeast"/>
              <w:ind w:left="60" w:right="60"/>
              <w:jc w:val="right"/>
              <w:rPr>
                <w:sz w:val="18"/>
                <w:szCs w:val="18"/>
              </w:rPr>
            </w:pPr>
            <w:r w:rsidRPr="00852025">
              <w:rPr>
                <w:sz w:val="18"/>
                <w:szCs w:val="18"/>
              </w:rPr>
              <w:t>,380</w:t>
            </w:r>
          </w:p>
        </w:tc>
        <w:tc>
          <w:tcPr>
            <w:tcW w:w="1276" w:type="dxa"/>
            <w:tcBorders>
              <w:top w:val="single" w:sz="8" w:space="0" w:color="AEAEAE"/>
              <w:left w:val="single" w:sz="8" w:space="0" w:color="E0E0E0"/>
              <w:bottom w:val="single" w:sz="8" w:space="0" w:color="AEAEAE"/>
              <w:right w:val="nil"/>
            </w:tcBorders>
            <w:shd w:val="clear" w:color="auto" w:fill="FFFFFF"/>
          </w:tcPr>
          <w:p w:rsidR="006549BB" w:rsidRPr="00852025" w:rsidRDefault="006549BB" w:rsidP="003B4BF0">
            <w:pPr>
              <w:spacing w:line="320" w:lineRule="atLeast"/>
              <w:ind w:left="60" w:right="60"/>
              <w:jc w:val="right"/>
              <w:rPr>
                <w:color w:val="010205"/>
                <w:sz w:val="18"/>
                <w:szCs w:val="18"/>
              </w:rPr>
            </w:pPr>
            <w:r w:rsidRPr="00852025">
              <w:rPr>
                <w:color w:val="010205"/>
                <w:sz w:val="18"/>
                <w:szCs w:val="18"/>
              </w:rPr>
              <w:t>1,000</w:t>
            </w:r>
          </w:p>
        </w:tc>
      </w:tr>
      <w:tr w:rsidR="006549BB"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6549BB" w:rsidRPr="00852025" w:rsidRDefault="006549BB"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6549BB" w:rsidRPr="00852025" w:rsidRDefault="006549BB"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6549BB" w:rsidRPr="00852025" w:rsidRDefault="006549BB" w:rsidP="003B4BF0">
            <w:pPr>
              <w:spacing w:line="320" w:lineRule="atLeast"/>
              <w:ind w:left="60" w:right="60"/>
              <w:jc w:val="right"/>
              <w:rPr>
                <w:sz w:val="18"/>
                <w:szCs w:val="18"/>
              </w:rPr>
            </w:pPr>
            <w:r w:rsidRPr="00852025">
              <w:rPr>
                <w:sz w:val="18"/>
                <w:szCs w:val="18"/>
              </w:rPr>
              <w:t>,000</w:t>
            </w:r>
          </w:p>
        </w:tc>
        <w:tc>
          <w:tcPr>
            <w:tcW w:w="1276" w:type="dxa"/>
            <w:tcBorders>
              <w:top w:val="single" w:sz="8" w:space="0" w:color="AEAEAE"/>
              <w:left w:val="single" w:sz="8" w:space="0" w:color="E0E0E0"/>
              <w:bottom w:val="single" w:sz="8" w:space="0" w:color="AEAEAE"/>
              <w:right w:val="nil"/>
            </w:tcBorders>
            <w:shd w:val="clear" w:color="auto" w:fill="FFFFFF"/>
          </w:tcPr>
          <w:p w:rsidR="006549BB" w:rsidRPr="00852025" w:rsidRDefault="006549BB" w:rsidP="003B4BF0">
            <w:pPr>
              <w:spacing w:line="320" w:lineRule="atLeast"/>
              <w:ind w:left="60" w:right="60"/>
              <w:jc w:val="right"/>
              <w:rPr>
                <w:color w:val="010205"/>
                <w:sz w:val="18"/>
                <w:szCs w:val="18"/>
              </w:rPr>
            </w:pPr>
            <w:r w:rsidRPr="00852025">
              <w:rPr>
                <w:color w:val="010205"/>
                <w:sz w:val="18"/>
                <w:szCs w:val="18"/>
              </w:rPr>
              <w:t>.</w:t>
            </w:r>
          </w:p>
        </w:tc>
      </w:tr>
      <w:tr w:rsidR="006549BB"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6549BB" w:rsidRPr="00852025" w:rsidRDefault="006549BB"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6549BB" w:rsidRPr="00852025" w:rsidRDefault="006549BB" w:rsidP="003B4BF0">
            <w:pPr>
              <w:rPr>
                <w:sz w:val="18"/>
                <w:szCs w:val="18"/>
              </w:rPr>
            </w:pPr>
          </w:p>
        </w:tc>
        <w:tc>
          <w:tcPr>
            <w:tcW w:w="2460" w:type="dxa"/>
            <w:tcBorders>
              <w:top w:val="single" w:sz="8" w:space="0" w:color="AEAEAE"/>
              <w:left w:val="nil"/>
              <w:bottom w:val="single" w:sz="8" w:space="0" w:color="152935"/>
              <w:right w:val="nil"/>
            </w:tcBorders>
            <w:shd w:val="clear" w:color="auto" w:fill="auto"/>
          </w:tcPr>
          <w:p w:rsidR="006549BB" w:rsidRPr="00852025" w:rsidRDefault="006549BB"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single" w:sz="8" w:space="0" w:color="152935"/>
              <w:right w:val="single" w:sz="8" w:space="0" w:color="E0E0E0"/>
            </w:tcBorders>
            <w:shd w:val="clear" w:color="auto" w:fill="FFFFFF"/>
          </w:tcPr>
          <w:p w:rsidR="006549BB" w:rsidRPr="00852025" w:rsidRDefault="006549BB"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single" w:sz="8" w:space="0" w:color="152935"/>
              <w:right w:val="nil"/>
            </w:tcBorders>
            <w:shd w:val="clear" w:color="auto" w:fill="FFFFFF"/>
          </w:tcPr>
          <w:p w:rsidR="006549BB" w:rsidRPr="00852025" w:rsidRDefault="006549BB" w:rsidP="003B4BF0">
            <w:pPr>
              <w:spacing w:line="320" w:lineRule="atLeast"/>
              <w:ind w:left="60" w:right="60"/>
              <w:jc w:val="right"/>
              <w:rPr>
                <w:color w:val="010205"/>
                <w:sz w:val="18"/>
                <w:szCs w:val="18"/>
              </w:rPr>
            </w:pPr>
            <w:r w:rsidRPr="00852025">
              <w:rPr>
                <w:color w:val="010205"/>
                <w:sz w:val="18"/>
                <w:szCs w:val="18"/>
              </w:rPr>
              <w:t>98</w:t>
            </w:r>
          </w:p>
        </w:tc>
      </w:tr>
    </w:tbl>
    <w:p w:rsidR="006549BB" w:rsidRPr="00852025" w:rsidRDefault="006549BB" w:rsidP="006549BB">
      <w:pPr>
        <w:pStyle w:val="Textoindependiente"/>
        <w:rPr>
          <w:b/>
          <w:lang w:val="es-PE"/>
        </w:rPr>
      </w:pPr>
      <w:r w:rsidRPr="00852025">
        <w:rPr>
          <w:b/>
          <w:lang w:val="es-PE"/>
        </w:rPr>
        <w:t xml:space="preserve">* </w:t>
      </w:r>
      <w:r w:rsidRPr="00852025">
        <w:rPr>
          <w:sz w:val="16"/>
          <w:szCs w:val="16"/>
          <w:lang w:val="es-PE"/>
        </w:rPr>
        <w:t>La correlación es significativa en el nivel 0,01 (bilateral)</w:t>
      </w:r>
    </w:p>
    <w:p w:rsidR="006549BB" w:rsidRDefault="006549BB" w:rsidP="006549BB">
      <w:pPr>
        <w:pStyle w:val="Ttulo2"/>
        <w:spacing w:before="69"/>
        <w:ind w:left="0"/>
        <w:rPr>
          <w:lang w:val="es-PE"/>
        </w:rPr>
      </w:pPr>
    </w:p>
    <w:p w:rsidR="006549BB" w:rsidRPr="00245A10" w:rsidRDefault="006549BB" w:rsidP="006549BB">
      <w:pPr>
        <w:pStyle w:val="Textoindependiente"/>
        <w:spacing w:line="480" w:lineRule="auto"/>
        <w:ind w:right="116"/>
        <w:jc w:val="both"/>
        <w:rPr>
          <w:sz w:val="22"/>
          <w:szCs w:val="22"/>
          <w:lang w:val="es-PE"/>
        </w:rPr>
      </w:pPr>
      <w:r w:rsidRPr="00245A10">
        <w:rPr>
          <w:sz w:val="22"/>
          <w:szCs w:val="22"/>
          <w:lang w:val="es-PE"/>
        </w:rPr>
        <w:t>Habiéndose hallado el valor de la significancia (Sig. (bilateral) p = 0.000), se acepta la hipótesis planteada</w:t>
      </w:r>
      <w:r w:rsidR="00245A10" w:rsidRPr="00245A10">
        <w:rPr>
          <w:sz w:val="22"/>
          <w:szCs w:val="22"/>
          <w:lang w:val="es-PE"/>
        </w:rPr>
        <w:t>:</w:t>
      </w:r>
      <w:r w:rsidRPr="00245A10">
        <w:rPr>
          <w:sz w:val="22"/>
          <w:szCs w:val="22"/>
          <w:lang w:val="es-PE"/>
        </w:rPr>
        <w:t xml:space="preserve"> existe relación </w:t>
      </w:r>
      <w:r w:rsidRPr="00245A10">
        <w:rPr>
          <w:rFonts w:eastAsia="Times New Roman"/>
          <w:color w:val="000000"/>
          <w:sz w:val="22"/>
          <w:szCs w:val="22"/>
          <w:lang w:val="es-PE" w:eastAsia="es-PE"/>
        </w:rPr>
        <w:t>entre resiliencia y capacidad de realización en los estudiantes del Programa Académico de Administración y Finanzas</w:t>
      </w:r>
      <w:r w:rsidR="00245A10">
        <w:rPr>
          <w:rFonts w:eastAsia="Times New Roman"/>
          <w:color w:val="000000"/>
          <w:sz w:val="22"/>
          <w:szCs w:val="22"/>
          <w:lang w:val="es-PE" w:eastAsia="es-PE"/>
        </w:rPr>
        <w:t xml:space="preserve"> de la UAI</w:t>
      </w:r>
      <w:r w:rsidRPr="00245A10">
        <w:rPr>
          <w:rFonts w:eastAsia="Times New Roman"/>
          <w:color w:val="000000"/>
          <w:sz w:val="22"/>
          <w:szCs w:val="22"/>
          <w:lang w:val="es-PE" w:eastAsia="es-PE"/>
        </w:rPr>
        <w:t xml:space="preserve">. Como </w:t>
      </w:r>
      <w:r w:rsidRPr="00245A10">
        <w:rPr>
          <w:sz w:val="22"/>
          <w:szCs w:val="22"/>
          <w:lang w:val="es-PE"/>
        </w:rPr>
        <w:t xml:space="preserve">el coeficiente Rho de </w:t>
      </w:r>
      <w:proofErr w:type="spellStart"/>
      <w:r w:rsidRPr="00245A10">
        <w:rPr>
          <w:sz w:val="22"/>
          <w:szCs w:val="22"/>
          <w:lang w:val="es-PE"/>
        </w:rPr>
        <w:t>Spearman</w:t>
      </w:r>
      <w:proofErr w:type="spellEnd"/>
      <w:r w:rsidRPr="00245A10">
        <w:rPr>
          <w:sz w:val="22"/>
          <w:szCs w:val="22"/>
          <w:lang w:val="es-PE"/>
        </w:rPr>
        <w:t xml:space="preserve"> alcanzó un valor de 0.380, podemos afirmar que la correlación entre estas dos variables es directa y</w:t>
      </w:r>
      <w:r w:rsidRPr="00245A10">
        <w:rPr>
          <w:spacing w:val="-16"/>
          <w:sz w:val="22"/>
          <w:szCs w:val="22"/>
          <w:lang w:val="es-PE"/>
        </w:rPr>
        <w:t xml:space="preserve"> </w:t>
      </w:r>
      <w:r w:rsidRPr="00245A10">
        <w:rPr>
          <w:sz w:val="22"/>
          <w:szCs w:val="22"/>
          <w:lang w:val="es-PE"/>
        </w:rPr>
        <w:t>moderada.</w:t>
      </w:r>
    </w:p>
    <w:p w:rsidR="00CE0714" w:rsidRDefault="00CE0714" w:rsidP="00245A10">
      <w:pPr>
        <w:pStyle w:val="Textoindependiente"/>
        <w:spacing w:before="1" w:line="480" w:lineRule="auto"/>
        <w:ind w:right="122"/>
        <w:jc w:val="both"/>
        <w:rPr>
          <w:sz w:val="22"/>
          <w:szCs w:val="22"/>
          <w:lang w:val="es-PE"/>
        </w:rPr>
      </w:pPr>
    </w:p>
    <w:p w:rsidR="00245A10" w:rsidRDefault="00CE0714" w:rsidP="00245A10">
      <w:pPr>
        <w:pStyle w:val="Textoindependiente"/>
        <w:spacing w:before="1" w:line="480" w:lineRule="auto"/>
        <w:ind w:right="122"/>
        <w:jc w:val="both"/>
        <w:rPr>
          <w:rFonts w:eastAsia="Times New Roman"/>
          <w:sz w:val="22"/>
          <w:szCs w:val="22"/>
          <w:lang w:val="es-PE" w:eastAsia="es-PE"/>
        </w:rPr>
      </w:pPr>
      <w:r>
        <w:rPr>
          <w:sz w:val="22"/>
          <w:szCs w:val="22"/>
          <w:lang w:val="es-PE"/>
        </w:rPr>
        <w:t xml:space="preserve">En la </w:t>
      </w:r>
      <w:r w:rsidR="00245A10" w:rsidRPr="00245A10">
        <w:rPr>
          <w:sz w:val="22"/>
          <w:szCs w:val="22"/>
          <w:lang w:val="es-PE"/>
        </w:rPr>
        <w:t xml:space="preserve">Tabla 6 </w:t>
      </w:r>
      <w:r>
        <w:rPr>
          <w:sz w:val="22"/>
          <w:szCs w:val="22"/>
          <w:lang w:val="es-PE"/>
        </w:rPr>
        <w:t xml:space="preserve">se </w:t>
      </w:r>
      <w:r w:rsidR="00245A10" w:rsidRPr="00245A10">
        <w:rPr>
          <w:sz w:val="22"/>
          <w:szCs w:val="22"/>
          <w:lang w:val="es-PE"/>
        </w:rPr>
        <w:t xml:space="preserve">presenta la contrastación de la segunda hipótesis específica, </w:t>
      </w:r>
      <w:r w:rsidR="003E0936">
        <w:rPr>
          <w:sz w:val="22"/>
          <w:szCs w:val="22"/>
          <w:lang w:val="es-PE"/>
        </w:rPr>
        <w:t xml:space="preserve">la misma </w:t>
      </w:r>
      <w:r w:rsidR="00245A10" w:rsidRPr="00245A10">
        <w:rPr>
          <w:sz w:val="22"/>
          <w:szCs w:val="22"/>
          <w:lang w:val="es-PE"/>
        </w:rPr>
        <w:t>que plantea,</w:t>
      </w:r>
      <w:r w:rsidR="00245A10" w:rsidRPr="00245A10">
        <w:rPr>
          <w:rFonts w:eastAsia="Calibri"/>
          <w:sz w:val="22"/>
          <w:szCs w:val="22"/>
          <w:lang w:val="es-PE"/>
        </w:rPr>
        <w:t xml:space="preserve"> </w:t>
      </w:r>
      <w:r w:rsidR="003E0936">
        <w:rPr>
          <w:rFonts w:eastAsia="Calibri"/>
          <w:sz w:val="22"/>
          <w:szCs w:val="22"/>
          <w:lang w:val="es-PE"/>
        </w:rPr>
        <w:t xml:space="preserve">que </w:t>
      </w:r>
      <w:r w:rsidR="00245A10">
        <w:rPr>
          <w:rFonts w:eastAsia="Calibri"/>
          <w:sz w:val="22"/>
          <w:szCs w:val="22"/>
          <w:lang w:val="es-PE"/>
        </w:rPr>
        <w:t>e</w:t>
      </w:r>
      <w:r w:rsidR="00245A10" w:rsidRPr="00245A10">
        <w:rPr>
          <w:rFonts w:eastAsia="Calibri"/>
          <w:sz w:val="22"/>
          <w:szCs w:val="22"/>
          <w:lang w:val="es-PE"/>
        </w:rPr>
        <w:t xml:space="preserve">xiste </w:t>
      </w:r>
      <w:r w:rsidR="00245A10" w:rsidRPr="00245A10">
        <w:rPr>
          <w:rFonts w:eastAsia="Times New Roman"/>
          <w:sz w:val="22"/>
          <w:szCs w:val="22"/>
          <w:lang w:val="es-PE" w:eastAsia="es-PE"/>
        </w:rPr>
        <w:t>relación alta y directa entre la resiliencia y la capacidad de planificación en los estudiantes del</w:t>
      </w:r>
      <w:r w:rsidR="00245A10" w:rsidRPr="00245A10">
        <w:rPr>
          <w:sz w:val="22"/>
          <w:szCs w:val="22"/>
          <w:lang w:val="es-PE"/>
        </w:rPr>
        <w:t xml:space="preserve"> Programa Académico</w:t>
      </w:r>
      <w:r w:rsidR="00245A10">
        <w:rPr>
          <w:rFonts w:eastAsia="Times New Roman"/>
          <w:sz w:val="22"/>
          <w:szCs w:val="22"/>
          <w:lang w:val="es-PE" w:eastAsia="es-PE"/>
        </w:rPr>
        <w:t xml:space="preserve"> de Administración y F</w:t>
      </w:r>
      <w:r w:rsidR="00245A10" w:rsidRPr="00245A10">
        <w:rPr>
          <w:rFonts w:eastAsia="Times New Roman"/>
          <w:sz w:val="22"/>
          <w:szCs w:val="22"/>
          <w:lang w:val="es-PE" w:eastAsia="es-PE"/>
        </w:rPr>
        <w:t>inanzas de la UAI, 2018</w:t>
      </w:r>
      <w:r w:rsidR="00245A10">
        <w:rPr>
          <w:rFonts w:eastAsia="Times New Roman"/>
          <w:sz w:val="22"/>
          <w:szCs w:val="22"/>
          <w:lang w:val="es-PE" w:eastAsia="es-PE"/>
        </w:rPr>
        <w:t>.</w:t>
      </w:r>
    </w:p>
    <w:p w:rsidR="00245A10" w:rsidRPr="00245A10" w:rsidRDefault="00245A10" w:rsidP="00245A10">
      <w:pPr>
        <w:pStyle w:val="Textoindependiente"/>
        <w:spacing w:before="1" w:line="480" w:lineRule="auto"/>
        <w:ind w:right="122"/>
        <w:jc w:val="both"/>
        <w:rPr>
          <w:sz w:val="22"/>
          <w:szCs w:val="22"/>
          <w:lang w:val="es-PE"/>
        </w:rPr>
      </w:pPr>
      <w:r w:rsidRPr="00245A10">
        <w:rPr>
          <w:sz w:val="22"/>
          <w:szCs w:val="22"/>
          <w:lang w:val="es-PE"/>
        </w:rPr>
        <w:lastRenderedPageBreak/>
        <w:t>Tabla 6</w:t>
      </w:r>
    </w:p>
    <w:tbl>
      <w:tblPr>
        <w:tblW w:w="7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1276"/>
        <w:gridCol w:w="2460"/>
        <w:gridCol w:w="1030"/>
        <w:gridCol w:w="1276"/>
      </w:tblGrid>
      <w:tr w:rsidR="00245A10" w:rsidRPr="00245A10" w:rsidTr="003B4BF0">
        <w:trPr>
          <w:cantSplit/>
        </w:trPr>
        <w:tc>
          <w:tcPr>
            <w:tcW w:w="7886" w:type="dxa"/>
            <w:gridSpan w:val="5"/>
            <w:tcBorders>
              <w:top w:val="nil"/>
              <w:left w:val="nil"/>
              <w:bottom w:val="nil"/>
              <w:right w:val="nil"/>
            </w:tcBorders>
            <w:shd w:val="clear" w:color="auto" w:fill="FFFFFF"/>
            <w:vAlign w:val="center"/>
          </w:tcPr>
          <w:p w:rsidR="00245A10" w:rsidRDefault="00245A10" w:rsidP="00245A10">
            <w:pPr>
              <w:spacing w:line="320" w:lineRule="atLeast"/>
              <w:ind w:left="60" w:right="60"/>
              <w:rPr>
                <w:rFonts w:ascii="Arial" w:hAnsi="Arial" w:cs="Arial"/>
                <w:i/>
              </w:rPr>
            </w:pPr>
            <w:r w:rsidRPr="00245A10">
              <w:rPr>
                <w:rFonts w:ascii="Arial" w:hAnsi="Arial" w:cs="Arial"/>
                <w:i/>
              </w:rPr>
              <w:t>Correlación y significancia entre resiliencia y capacidad de planificación en los estudiantes del Programa Académico de Administración y Finanzas, UAI, 2018</w:t>
            </w:r>
          </w:p>
          <w:p w:rsidR="003E0936" w:rsidRPr="003E0936" w:rsidRDefault="003E0936" w:rsidP="00245A10">
            <w:pPr>
              <w:spacing w:line="320" w:lineRule="atLeast"/>
              <w:ind w:left="60" w:right="60"/>
              <w:rPr>
                <w:rFonts w:ascii="Arial" w:hAnsi="Arial" w:cs="Arial"/>
                <w:color w:val="010205"/>
                <w:sz w:val="8"/>
                <w:szCs w:val="8"/>
              </w:rPr>
            </w:pPr>
          </w:p>
        </w:tc>
      </w:tr>
      <w:tr w:rsidR="00245A10" w:rsidRPr="00852025" w:rsidTr="003B4BF0">
        <w:trPr>
          <w:cantSplit/>
        </w:trPr>
        <w:tc>
          <w:tcPr>
            <w:tcW w:w="5580" w:type="dxa"/>
            <w:gridSpan w:val="3"/>
            <w:tcBorders>
              <w:top w:val="nil"/>
              <w:left w:val="nil"/>
              <w:bottom w:val="single" w:sz="8" w:space="0" w:color="152935"/>
              <w:right w:val="nil"/>
            </w:tcBorders>
            <w:shd w:val="clear" w:color="auto" w:fill="FFFFFF"/>
            <w:vAlign w:val="bottom"/>
          </w:tcPr>
          <w:p w:rsidR="00245A10" w:rsidRPr="00A6427F" w:rsidRDefault="00245A10" w:rsidP="003B4BF0">
            <w:pPr>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245A10" w:rsidRPr="00852025" w:rsidRDefault="00245A10" w:rsidP="003B4BF0">
            <w:pPr>
              <w:spacing w:line="320" w:lineRule="atLeast"/>
              <w:ind w:left="60" w:right="60"/>
              <w:jc w:val="center"/>
              <w:rPr>
                <w:sz w:val="18"/>
                <w:szCs w:val="18"/>
              </w:rPr>
            </w:pPr>
            <w:r w:rsidRPr="00852025">
              <w:rPr>
                <w:sz w:val="18"/>
                <w:szCs w:val="18"/>
              </w:rPr>
              <w:t>Resiliencia</w:t>
            </w:r>
          </w:p>
        </w:tc>
        <w:tc>
          <w:tcPr>
            <w:tcW w:w="1276" w:type="dxa"/>
            <w:tcBorders>
              <w:top w:val="nil"/>
              <w:left w:val="single" w:sz="8" w:space="0" w:color="E0E0E0"/>
              <w:bottom w:val="single" w:sz="8" w:space="0" w:color="152935"/>
              <w:right w:val="nil"/>
            </w:tcBorders>
            <w:shd w:val="clear" w:color="auto" w:fill="FFFFFF"/>
            <w:vAlign w:val="bottom"/>
          </w:tcPr>
          <w:p w:rsidR="00245A10" w:rsidRPr="00852025" w:rsidRDefault="00245A10" w:rsidP="003B4BF0">
            <w:pPr>
              <w:ind w:left="60" w:right="60"/>
              <w:rPr>
                <w:sz w:val="16"/>
                <w:szCs w:val="16"/>
              </w:rPr>
            </w:pPr>
            <w:r w:rsidRPr="00852025">
              <w:rPr>
                <w:sz w:val="16"/>
                <w:szCs w:val="16"/>
              </w:rPr>
              <w:t>Capacidad de planificación</w:t>
            </w:r>
          </w:p>
        </w:tc>
      </w:tr>
      <w:tr w:rsidR="00245A10" w:rsidRPr="00852025" w:rsidTr="003B4BF0">
        <w:trPr>
          <w:cantSplit/>
        </w:trPr>
        <w:tc>
          <w:tcPr>
            <w:tcW w:w="1844" w:type="dxa"/>
            <w:vMerge w:val="restart"/>
            <w:tcBorders>
              <w:top w:val="single" w:sz="8" w:space="0" w:color="152935"/>
              <w:left w:val="nil"/>
              <w:bottom w:val="single" w:sz="8" w:space="0" w:color="152935"/>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 xml:space="preserve">Rho de </w:t>
            </w:r>
            <w:proofErr w:type="spellStart"/>
            <w:r w:rsidRPr="00852025">
              <w:rPr>
                <w:sz w:val="18"/>
                <w:szCs w:val="18"/>
              </w:rPr>
              <w:t>Spearman</w:t>
            </w:r>
            <w:proofErr w:type="spellEnd"/>
          </w:p>
        </w:tc>
        <w:tc>
          <w:tcPr>
            <w:tcW w:w="1276" w:type="dxa"/>
            <w:vMerge w:val="restart"/>
            <w:tcBorders>
              <w:top w:val="single" w:sz="8" w:space="0" w:color="152935"/>
              <w:left w:val="nil"/>
              <w:bottom w:val="nil"/>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Resiliencia</w:t>
            </w:r>
          </w:p>
        </w:tc>
        <w:tc>
          <w:tcPr>
            <w:tcW w:w="2460" w:type="dxa"/>
            <w:tcBorders>
              <w:top w:val="single" w:sz="8" w:space="0" w:color="152935"/>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152935"/>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1,000</w:t>
            </w:r>
          </w:p>
        </w:tc>
        <w:tc>
          <w:tcPr>
            <w:tcW w:w="1276" w:type="dxa"/>
            <w:tcBorders>
              <w:top w:val="single" w:sz="8" w:space="0" w:color="152935"/>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,323*</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152935"/>
              <w:left w:val="nil"/>
              <w:bottom w:val="nil"/>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w:t>
            </w:r>
          </w:p>
        </w:tc>
        <w:tc>
          <w:tcPr>
            <w:tcW w:w="1276" w:type="dxa"/>
            <w:tcBorders>
              <w:top w:val="single" w:sz="8" w:space="0" w:color="AEAEAE"/>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,001</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152935"/>
              <w:left w:val="nil"/>
              <w:bottom w:val="nil"/>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nil"/>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nil"/>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nil"/>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98</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val="restart"/>
            <w:tcBorders>
              <w:top w:val="single" w:sz="8" w:space="0" w:color="AEAEAE"/>
              <w:left w:val="nil"/>
              <w:bottom w:val="single" w:sz="8" w:space="0" w:color="152935"/>
              <w:right w:val="nil"/>
            </w:tcBorders>
            <w:shd w:val="clear" w:color="auto" w:fill="auto"/>
          </w:tcPr>
          <w:p w:rsidR="00245A10" w:rsidRPr="00852025" w:rsidRDefault="00245A10" w:rsidP="003B4BF0">
            <w:pPr>
              <w:spacing w:line="276" w:lineRule="auto"/>
              <w:ind w:left="60" w:right="60"/>
              <w:rPr>
                <w:sz w:val="16"/>
                <w:szCs w:val="16"/>
              </w:rPr>
            </w:pPr>
            <w:r w:rsidRPr="00852025">
              <w:rPr>
                <w:sz w:val="16"/>
                <w:szCs w:val="16"/>
              </w:rPr>
              <w:t>Capacidad de</w:t>
            </w:r>
          </w:p>
          <w:p w:rsidR="00245A10" w:rsidRPr="00852025" w:rsidRDefault="00245A10" w:rsidP="003B4BF0">
            <w:pPr>
              <w:spacing w:line="276" w:lineRule="auto"/>
              <w:ind w:left="60" w:right="60"/>
              <w:rPr>
                <w:sz w:val="18"/>
                <w:szCs w:val="18"/>
              </w:rPr>
            </w:pPr>
            <w:r w:rsidRPr="00852025">
              <w:rPr>
                <w:sz w:val="16"/>
                <w:szCs w:val="16"/>
              </w:rPr>
              <w:t>planificación</w:t>
            </w:r>
          </w:p>
        </w:tc>
        <w:tc>
          <w:tcPr>
            <w:tcW w:w="2460" w:type="dxa"/>
            <w:tcBorders>
              <w:top w:val="single" w:sz="8" w:space="0" w:color="AEAEAE"/>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AEAEAE"/>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,323</w:t>
            </w:r>
          </w:p>
        </w:tc>
        <w:tc>
          <w:tcPr>
            <w:tcW w:w="1276" w:type="dxa"/>
            <w:tcBorders>
              <w:top w:val="single" w:sz="8" w:space="0" w:color="AEAEAE"/>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1,000</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,001</w:t>
            </w:r>
          </w:p>
        </w:tc>
        <w:tc>
          <w:tcPr>
            <w:tcW w:w="1276" w:type="dxa"/>
            <w:tcBorders>
              <w:top w:val="single" w:sz="8" w:space="0" w:color="AEAEAE"/>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single" w:sz="8" w:space="0" w:color="152935"/>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single" w:sz="8" w:space="0" w:color="152935"/>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single" w:sz="8" w:space="0" w:color="152935"/>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98</w:t>
            </w:r>
          </w:p>
        </w:tc>
      </w:tr>
    </w:tbl>
    <w:p w:rsidR="00245A10" w:rsidRDefault="00245A10" w:rsidP="00245A10">
      <w:pPr>
        <w:pStyle w:val="Textoindependiente"/>
        <w:rPr>
          <w:sz w:val="16"/>
          <w:szCs w:val="16"/>
          <w:lang w:val="es-PE"/>
        </w:rPr>
      </w:pPr>
      <w:r w:rsidRPr="00852025">
        <w:rPr>
          <w:b/>
          <w:lang w:val="es-PE"/>
        </w:rPr>
        <w:t xml:space="preserve">* </w:t>
      </w:r>
      <w:r w:rsidRPr="00852025">
        <w:rPr>
          <w:sz w:val="16"/>
          <w:szCs w:val="16"/>
          <w:lang w:val="es-PE"/>
        </w:rPr>
        <w:t>La correlación es significativa en el nivel 0,01 (bilateral)</w:t>
      </w:r>
    </w:p>
    <w:p w:rsidR="00245A10" w:rsidRPr="002F6CEF" w:rsidRDefault="00245A10" w:rsidP="00245A10">
      <w:pPr>
        <w:pStyle w:val="Ttulo2"/>
        <w:spacing w:before="69"/>
        <w:ind w:left="0"/>
        <w:rPr>
          <w:sz w:val="16"/>
          <w:szCs w:val="16"/>
          <w:lang w:val="es-PE"/>
        </w:rPr>
      </w:pPr>
    </w:p>
    <w:p w:rsidR="00245A10" w:rsidRPr="00BB58DD" w:rsidRDefault="00245A10" w:rsidP="00245A10">
      <w:pPr>
        <w:pStyle w:val="Textoindependiente"/>
        <w:spacing w:before="2"/>
        <w:rPr>
          <w:b/>
          <w:lang w:val="es-PE"/>
        </w:rPr>
      </w:pPr>
    </w:p>
    <w:p w:rsidR="00245A10" w:rsidRDefault="00315E44" w:rsidP="00245A10">
      <w:pPr>
        <w:pStyle w:val="Textoindependiente"/>
        <w:spacing w:line="480" w:lineRule="auto"/>
        <w:ind w:right="116"/>
        <w:jc w:val="both"/>
        <w:rPr>
          <w:sz w:val="22"/>
          <w:szCs w:val="22"/>
          <w:lang w:val="es-PE"/>
        </w:rPr>
      </w:pPr>
      <w:r>
        <w:rPr>
          <w:sz w:val="22"/>
          <w:szCs w:val="22"/>
          <w:lang w:val="es-PE"/>
        </w:rPr>
        <w:t>A partir de la información que contiene la Tabla 6, se señala que d</w:t>
      </w:r>
      <w:r w:rsidR="00245A10" w:rsidRPr="00245A10">
        <w:rPr>
          <w:sz w:val="22"/>
          <w:szCs w:val="22"/>
          <w:lang w:val="es-PE"/>
        </w:rPr>
        <w:t xml:space="preserve">ado el valor de la significancia (Sig. (bilateral) p = 0.001) se acepta la </w:t>
      </w:r>
      <w:r>
        <w:rPr>
          <w:sz w:val="22"/>
          <w:szCs w:val="22"/>
          <w:lang w:val="es-PE"/>
        </w:rPr>
        <w:t xml:space="preserve">segunda </w:t>
      </w:r>
      <w:r w:rsidR="00245A10" w:rsidRPr="00245A10">
        <w:rPr>
          <w:sz w:val="22"/>
          <w:szCs w:val="22"/>
          <w:lang w:val="es-PE"/>
        </w:rPr>
        <w:t xml:space="preserve">hipótesis </w:t>
      </w:r>
      <w:r>
        <w:rPr>
          <w:sz w:val="22"/>
          <w:szCs w:val="22"/>
          <w:lang w:val="es-PE"/>
        </w:rPr>
        <w:t>específica formula</w:t>
      </w:r>
      <w:r w:rsidR="00245A10" w:rsidRPr="00245A10">
        <w:rPr>
          <w:sz w:val="22"/>
          <w:szCs w:val="22"/>
          <w:lang w:val="es-PE"/>
        </w:rPr>
        <w:t>da</w:t>
      </w:r>
      <w:r>
        <w:rPr>
          <w:sz w:val="22"/>
          <w:szCs w:val="22"/>
          <w:lang w:val="es-PE"/>
        </w:rPr>
        <w:t>;</w:t>
      </w:r>
      <w:r w:rsidR="00245A10" w:rsidRPr="00245A10">
        <w:rPr>
          <w:sz w:val="22"/>
          <w:szCs w:val="22"/>
          <w:lang w:val="es-PE"/>
        </w:rPr>
        <w:t xml:space="preserve"> </w:t>
      </w:r>
      <w:r>
        <w:rPr>
          <w:sz w:val="22"/>
          <w:szCs w:val="22"/>
          <w:lang w:val="es-PE"/>
        </w:rPr>
        <w:t xml:space="preserve">por tanto, </w:t>
      </w:r>
      <w:r w:rsidR="00245A10" w:rsidRPr="00245A10">
        <w:rPr>
          <w:sz w:val="22"/>
          <w:szCs w:val="22"/>
          <w:lang w:val="es-PE"/>
        </w:rPr>
        <w:t xml:space="preserve">existe relación </w:t>
      </w:r>
      <w:r w:rsidR="00245A10" w:rsidRPr="00245A10">
        <w:rPr>
          <w:rFonts w:eastAsia="Times New Roman"/>
          <w:color w:val="000000"/>
          <w:sz w:val="22"/>
          <w:szCs w:val="22"/>
          <w:lang w:val="es-PE" w:eastAsia="es-PE"/>
        </w:rPr>
        <w:t xml:space="preserve">entre resiliencia y capacidad de planificación en los estudiantes investigados. </w:t>
      </w:r>
      <w:r>
        <w:rPr>
          <w:rFonts w:eastAsia="Times New Roman"/>
          <w:color w:val="000000"/>
          <w:sz w:val="22"/>
          <w:szCs w:val="22"/>
          <w:lang w:val="es-PE" w:eastAsia="es-PE"/>
        </w:rPr>
        <w:t xml:space="preserve">Considerando </w:t>
      </w:r>
      <w:r w:rsidR="00245A10" w:rsidRPr="00245A10">
        <w:rPr>
          <w:rFonts w:eastAsia="Times New Roman"/>
          <w:color w:val="000000"/>
          <w:sz w:val="22"/>
          <w:szCs w:val="22"/>
          <w:lang w:val="es-PE" w:eastAsia="es-PE"/>
        </w:rPr>
        <w:t xml:space="preserve">que </w:t>
      </w:r>
      <w:r w:rsidR="00245A10" w:rsidRPr="00245A10">
        <w:rPr>
          <w:sz w:val="22"/>
          <w:szCs w:val="22"/>
          <w:lang w:val="es-PE"/>
        </w:rPr>
        <w:t xml:space="preserve">el coeficiente de correlación Rho de </w:t>
      </w:r>
      <w:proofErr w:type="spellStart"/>
      <w:r w:rsidR="00245A10" w:rsidRPr="00245A10">
        <w:rPr>
          <w:sz w:val="22"/>
          <w:szCs w:val="22"/>
          <w:lang w:val="es-PE"/>
        </w:rPr>
        <w:t>Spearman</w:t>
      </w:r>
      <w:proofErr w:type="spellEnd"/>
      <w:r w:rsidR="00245A10" w:rsidRPr="00245A10">
        <w:rPr>
          <w:sz w:val="22"/>
          <w:szCs w:val="22"/>
          <w:lang w:val="es-PE"/>
        </w:rPr>
        <w:t xml:space="preserve"> alcanzó el valor de 0.323, </w:t>
      </w:r>
      <w:r>
        <w:rPr>
          <w:sz w:val="22"/>
          <w:szCs w:val="22"/>
          <w:lang w:val="es-PE"/>
        </w:rPr>
        <w:t xml:space="preserve">afirmamos que </w:t>
      </w:r>
      <w:r w:rsidR="00245A10" w:rsidRPr="00245A10">
        <w:rPr>
          <w:sz w:val="22"/>
          <w:szCs w:val="22"/>
          <w:lang w:val="es-PE"/>
        </w:rPr>
        <w:t>se observa una correlación directa y</w:t>
      </w:r>
      <w:r w:rsidR="00245A10" w:rsidRPr="00245A10">
        <w:rPr>
          <w:spacing w:val="-16"/>
          <w:sz w:val="22"/>
          <w:szCs w:val="22"/>
          <w:lang w:val="es-PE"/>
        </w:rPr>
        <w:t xml:space="preserve"> </w:t>
      </w:r>
      <w:r w:rsidR="00245A10" w:rsidRPr="00245A10">
        <w:rPr>
          <w:sz w:val="22"/>
          <w:szCs w:val="22"/>
          <w:lang w:val="es-PE"/>
        </w:rPr>
        <w:t>moderada entre estas dos variables.</w:t>
      </w:r>
    </w:p>
    <w:p w:rsidR="00245A10" w:rsidRDefault="00245A10" w:rsidP="00245A10">
      <w:pPr>
        <w:pStyle w:val="Textoindependiente"/>
        <w:ind w:right="116"/>
        <w:rPr>
          <w:lang w:val="es-PE"/>
        </w:rPr>
      </w:pPr>
    </w:p>
    <w:p w:rsidR="00245A10" w:rsidRDefault="00245A10" w:rsidP="00245A10">
      <w:pPr>
        <w:pStyle w:val="Textoindependiente"/>
        <w:spacing w:line="480" w:lineRule="auto"/>
        <w:ind w:right="116"/>
        <w:jc w:val="both"/>
        <w:rPr>
          <w:sz w:val="22"/>
          <w:szCs w:val="22"/>
          <w:lang w:val="es-PE"/>
        </w:rPr>
      </w:pPr>
      <w:r>
        <w:rPr>
          <w:sz w:val="22"/>
          <w:szCs w:val="22"/>
          <w:lang w:val="es-PE"/>
        </w:rPr>
        <w:t>En l</w:t>
      </w:r>
      <w:r w:rsidRPr="00245A10">
        <w:rPr>
          <w:sz w:val="22"/>
          <w:szCs w:val="22"/>
          <w:lang w:val="es-PE"/>
        </w:rPr>
        <w:t xml:space="preserve">a Tabla </w:t>
      </w:r>
      <w:r>
        <w:rPr>
          <w:sz w:val="22"/>
          <w:szCs w:val="22"/>
          <w:lang w:val="es-PE"/>
        </w:rPr>
        <w:t>7</w:t>
      </w:r>
      <w:r w:rsidRPr="00245A10">
        <w:rPr>
          <w:sz w:val="22"/>
          <w:szCs w:val="22"/>
          <w:lang w:val="es-PE"/>
        </w:rPr>
        <w:t xml:space="preserve"> </w:t>
      </w:r>
      <w:r>
        <w:rPr>
          <w:sz w:val="22"/>
          <w:szCs w:val="22"/>
          <w:lang w:val="es-PE"/>
        </w:rPr>
        <w:t xml:space="preserve">se </w:t>
      </w:r>
      <w:r w:rsidRPr="00245A10">
        <w:rPr>
          <w:sz w:val="22"/>
          <w:szCs w:val="22"/>
          <w:lang w:val="es-PE"/>
        </w:rPr>
        <w:t xml:space="preserve">presenta la contrastación de la </w:t>
      </w:r>
      <w:r>
        <w:rPr>
          <w:sz w:val="22"/>
          <w:szCs w:val="22"/>
          <w:lang w:val="es-PE"/>
        </w:rPr>
        <w:t>tercera</w:t>
      </w:r>
      <w:r w:rsidRPr="00245A10">
        <w:rPr>
          <w:sz w:val="22"/>
          <w:szCs w:val="22"/>
          <w:lang w:val="es-PE"/>
        </w:rPr>
        <w:t xml:space="preserve"> hipótesis específica, </w:t>
      </w:r>
      <w:r w:rsidR="00315E44">
        <w:rPr>
          <w:sz w:val="22"/>
          <w:szCs w:val="22"/>
          <w:lang w:val="es-PE"/>
        </w:rPr>
        <w:t xml:space="preserve">la misma </w:t>
      </w:r>
      <w:r w:rsidRPr="00245A10">
        <w:rPr>
          <w:sz w:val="22"/>
          <w:szCs w:val="22"/>
          <w:lang w:val="es-PE"/>
        </w:rPr>
        <w:t xml:space="preserve">que plantea, </w:t>
      </w:r>
      <w:r w:rsidR="00315E44">
        <w:rPr>
          <w:sz w:val="22"/>
          <w:szCs w:val="22"/>
          <w:lang w:val="es-PE"/>
        </w:rPr>
        <w:t xml:space="preserve">que </w:t>
      </w:r>
      <w:r w:rsidRPr="00245A10">
        <w:rPr>
          <w:sz w:val="22"/>
          <w:szCs w:val="22"/>
          <w:lang w:val="es-PE"/>
        </w:rPr>
        <w:t xml:space="preserve">existe relación alta y directa entre la resiliencia y la capacidad de </w:t>
      </w:r>
      <w:r w:rsidR="00532B36" w:rsidRPr="00532B36">
        <w:rPr>
          <w:sz w:val="22"/>
          <w:szCs w:val="22"/>
          <w:lang w:val="es-PE"/>
        </w:rPr>
        <w:t xml:space="preserve">relacionarse socialmente </w:t>
      </w:r>
      <w:r w:rsidRPr="00245A10">
        <w:rPr>
          <w:sz w:val="22"/>
          <w:szCs w:val="22"/>
          <w:lang w:val="es-PE"/>
        </w:rPr>
        <w:t>en los estudiantes del Programa Académico de Administración y Finanzas de la UAI, 2018.</w:t>
      </w:r>
    </w:p>
    <w:p w:rsidR="00315E44" w:rsidRDefault="00315E44" w:rsidP="00245A10">
      <w:pPr>
        <w:pStyle w:val="Textoindependiente"/>
        <w:spacing w:line="480" w:lineRule="auto"/>
        <w:ind w:right="116"/>
        <w:jc w:val="both"/>
        <w:rPr>
          <w:sz w:val="22"/>
          <w:szCs w:val="22"/>
          <w:lang w:val="es-PE"/>
        </w:rPr>
      </w:pPr>
    </w:p>
    <w:p w:rsidR="00D51400" w:rsidRDefault="00D51400" w:rsidP="00245A10">
      <w:pPr>
        <w:pStyle w:val="Textoindependiente"/>
        <w:spacing w:line="480" w:lineRule="auto"/>
        <w:ind w:right="116"/>
        <w:jc w:val="both"/>
        <w:rPr>
          <w:sz w:val="22"/>
          <w:szCs w:val="22"/>
          <w:lang w:val="es-PE"/>
        </w:rPr>
      </w:pPr>
    </w:p>
    <w:p w:rsidR="00315E44" w:rsidRDefault="00315E44" w:rsidP="00245A10">
      <w:pPr>
        <w:pStyle w:val="Textoindependiente"/>
        <w:spacing w:line="480" w:lineRule="auto"/>
        <w:ind w:right="116"/>
        <w:jc w:val="both"/>
        <w:rPr>
          <w:sz w:val="22"/>
          <w:szCs w:val="22"/>
          <w:lang w:val="es-PE"/>
        </w:rPr>
      </w:pPr>
    </w:p>
    <w:p w:rsidR="00245A10" w:rsidRPr="00532B36" w:rsidRDefault="00532B36" w:rsidP="00245A10">
      <w:pPr>
        <w:pStyle w:val="Textoindependiente"/>
        <w:spacing w:before="1" w:line="480" w:lineRule="auto"/>
        <w:ind w:right="122"/>
        <w:jc w:val="both"/>
        <w:rPr>
          <w:sz w:val="22"/>
          <w:szCs w:val="22"/>
          <w:lang w:val="es-PE"/>
        </w:rPr>
      </w:pPr>
      <w:r>
        <w:rPr>
          <w:sz w:val="22"/>
          <w:szCs w:val="22"/>
          <w:lang w:val="es-PE"/>
        </w:rPr>
        <w:lastRenderedPageBreak/>
        <w:t>Tabla 7</w:t>
      </w:r>
    </w:p>
    <w:tbl>
      <w:tblPr>
        <w:tblW w:w="7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1276"/>
        <w:gridCol w:w="2460"/>
        <w:gridCol w:w="1030"/>
        <w:gridCol w:w="1276"/>
      </w:tblGrid>
      <w:tr w:rsidR="00245A10" w:rsidRPr="00532B36" w:rsidTr="003B4BF0">
        <w:trPr>
          <w:cantSplit/>
        </w:trPr>
        <w:tc>
          <w:tcPr>
            <w:tcW w:w="7886" w:type="dxa"/>
            <w:gridSpan w:val="5"/>
            <w:tcBorders>
              <w:top w:val="nil"/>
              <w:left w:val="nil"/>
              <w:bottom w:val="nil"/>
              <w:right w:val="nil"/>
            </w:tcBorders>
            <w:shd w:val="clear" w:color="auto" w:fill="FFFFFF"/>
            <w:vAlign w:val="center"/>
          </w:tcPr>
          <w:p w:rsidR="00245A10" w:rsidRPr="00532B36" w:rsidRDefault="00245A10" w:rsidP="00532B36">
            <w:pPr>
              <w:spacing w:line="320" w:lineRule="atLeast"/>
              <w:ind w:left="60" w:right="60"/>
              <w:jc w:val="both"/>
              <w:rPr>
                <w:rFonts w:ascii="Arial" w:hAnsi="Arial" w:cs="Arial"/>
                <w:color w:val="010205"/>
              </w:rPr>
            </w:pPr>
            <w:r w:rsidRPr="00532B36">
              <w:rPr>
                <w:rFonts w:ascii="Arial" w:hAnsi="Arial" w:cs="Arial"/>
                <w:i/>
              </w:rPr>
              <w:t>Correlación y significancia entre resiliencia y capacidad de relacionarse socialmente en los estudiantes del Programa Académico de Administración y Finanzas, UAI, 2018</w:t>
            </w:r>
          </w:p>
        </w:tc>
      </w:tr>
      <w:tr w:rsidR="00245A10" w:rsidRPr="00852025" w:rsidTr="003B4BF0">
        <w:trPr>
          <w:cantSplit/>
        </w:trPr>
        <w:tc>
          <w:tcPr>
            <w:tcW w:w="5580" w:type="dxa"/>
            <w:gridSpan w:val="3"/>
            <w:tcBorders>
              <w:top w:val="nil"/>
              <w:left w:val="nil"/>
              <w:bottom w:val="single" w:sz="8" w:space="0" w:color="152935"/>
              <w:right w:val="nil"/>
            </w:tcBorders>
            <w:shd w:val="clear" w:color="auto" w:fill="FFFFFF"/>
            <w:vAlign w:val="bottom"/>
          </w:tcPr>
          <w:p w:rsidR="00245A10" w:rsidRPr="00A6427F" w:rsidRDefault="00245A10" w:rsidP="003B4BF0">
            <w:pPr>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245A10" w:rsidRPr="00852025" w:rsidRDefault="00245A10" w:rsidP="003B4BF0">
            <w:pPr>
              <w:spacing w:line="320" w:lineRule="atLeast"/>
              <w:ind w:left="60" w:right="60"/>
              <w:jc w:val="center"/>
              <w:rPr>
                <w:sz w:val="18"/>
                <w:szCs w:val="18"/>
              </w:rPr>
            </w:pPr>
            <w:r w:rsidRPr="00852025">
              <w:rPr>
                <w:sz w:val="18"/>
                <w:szCs w:val="18"/>
              </w:rPr>
              <w:t>Resiliencia</w:t>
            </w:r>
          </w:p>
        </w:tc>
        <w:tc>
          <w:tcPr>
            <w:tcW w:w="1276" w:type="dxa"/>
            <w:tcBorders>
              <w:top w:val="nil"/>
              <w:left w:val="single" w:sz="8" w:space="0" w:color="E0E0E0"/>
              <w:bottom w:val="single" w:sz="8" w:space="0" w:color="152935"/>
              <w:right w:val="nil"/>
            </w:tcBorders>
            <w:shd w:val="clear" w:color="auto" w:fill="FFFFFF"/>
            <w:vAlign w:val="bottom"/>
          </w:tcPr>
          <w:p w:rsidR="00245A10" w:rsidRPr="00852025" w:rsidRDefault="00245A10" w:rsidP="003B4BF0">
            <w:pPr>
              <w:ind w:left="60" w:right="60"/>
              <w:rPr>
                <w:sz w:val="16"/>
                <w:szCs w:val="16"/>
              </w:rPr>
            </w:pPr>
            <w:r w:rsidRPr="00852025">
              <w:rPr>
                <w:sz w:val="16"/>
                <w:szCs w:val="16"/>
              </w:rPr>
              <w:t>Capacidad de relacionarse socialmente</w:t>
            </w:r>
          </w:p>
        </w:tc>
      </w:tr>
      <w:tr w:rsidR="00245A10" w:rsidRPr="00852025" w:rsidTr="003B4BF0">
        <w:trPr>
          <w:cantSplit/>
        </w:trPr>
        <w:tc>
          <w:tcPr>
            <w:tcW w:w="1844" w:type="dxa"/>
            <w:vMerge w:val="restart"/>
            <w:tcBorders>
              <w:top w:val="single" w:sz="8" w:space="0" w:color="152935"/>
              <w:left w:val="nil"/>
              <w:bottom w:val="single" w:sz="8" w:space="0" w:color="152935"/>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 xml:space="preserve">Rho de </w:t>
            </w:r>
            <w:proofErr w:type="spellStart"/>
            <w:r w:rsidRPr="00852025">
              <w:rPr>
                <w:sz w:val="18"/>
                <w:szCs w:val="18"/>
              </w:rPr>
              <w:t>Spearman</w:t>
            </w:r>
            <w:proofErr w:type="spellEnd"/>
          </w:p>
        </w:tc>
        <w:tc>
          <w:tcPr>
            <w:tcW w:w="1276" w:type="dxa"/>
            <w:vMerge w:val="restart"/>
            <w:tcBorders>
              <w:top w:val="single" w:sz="8" w:space="0" w:color="152935"/>
              <w:left w:val="nil"/>
              <w:bottom w:val="nil"/>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Resiliencia</w:t>
            </w:r>
          </w:p>
        </w:tc>
        <w:tc>
          <w:tcPr>
            <w:tcW w:w="2460" w:type="dxa"/>
            <w:tcBorders>
              <w:top w:val="single" w:sz="8" w:space="0" w:color="152935"/>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152935"/>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1,000</w:t>
            </w:r>
          </w:p>
        </w:tc>
        <w:tc>
          <w:tcPr>
            <w:tcW w:w="1276" w:type="dxa"/>
            <w:tcBorders>
              <w:top w:val="single" w:sz="8" w:space="0" w:color="152935"/>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,210*</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152935"/>
              <w:left w:val="nil"/>
              <w:bottom w:val="nil"/>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w:t>
            </w:r>
          </w:p>
        </w:tc>
        <w:tc>
          <w:tcPr>
            <w:tcW w:w="1276" w:type="dxa"/>
            <w:tcBorders>
              <w:top w:val="single" w:sz="8" w:space="0" w:color="AEAEAE"/>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,038</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152935"/>
              <w:left w:val="nil"/>
              <w:bottom w:val="nil"/>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nil"/>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nil"/>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nil"/>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98</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val="restart"/>
            <w:tcBorders>
              <w:top w:val="single" w:sz="8" w:space="0" w:color="AEAEAE"/>
              <w:left w:val="nil"/>
              <w:bottom w:val="single" w:sz="8" w:space="0" w:color="152935"/>
              <w:right w:val="nil"/>
            </w:tcBorders>
            <w:shd w:val="clear" w:color="auto" w:fill="auto"/>
          </w:tcPr>
          <w:p w:rsidR="00245A10" w:rsidRPr="00852025" w:rsidRDefault="00245A10" w:rsidP="003B4BF0">
            <w:pPr>
              <w:ind w:left="60" w:right="60"/>
              <w:rPr>
                <w:sz w:val="16"/>
                <w:szCs w:val="16"/>
              </w:rPr>
            </w:pPr>
            <w:r w:rsidRPr="00852025">
              <w:rPr>
                <w:sz w:val="16"/>
                <w:szCs w:val="16"/>
              </w:rPr>
              <w:t>Capacidad de</w:t>
            </w:r>
          </w:p>
          <w:p w:rsidR="00245A10" w:rsidRPr="00852025" w:rsidRDefault="00245A10" w:rsidP="003B4BF0">
            <w:pPr>
              <w:ind w:left="60" w:right="60"/>
              <w:rPr>
                <w:sz w:val="18"/>
                <w:szCs w:val="18"/>
              </w:rPr>
            </w:pPr>
            <w:r w:rsidRPr="00852025">
              <w:rPr>
                <w:sz w:val="16"/>
                <w:szCs w:val="16"/>
              </w:rPr>
              <w:t>relacionarse socialmente</w:t>
            </w:r>
          </w:p>
        </w:tc>
        <w:tc>
          <w:tcPr>
            <w:tcW w:w="2460" w:type="dxa"/>
            <w:tcBorders>
              <w:top w:val="single" w:sz="8" w:space="0" w:color="AEAEAE"/>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Coeficiente de correlación</w:t>
            </w:r>
          </w:p>
        </w:tc>
        <w:tc>
          <w:tcPr>
            <w:tcW w:w="1030" w:type="dxa"/>
            <w:tcBorders>
              <w:top w:val="single" w:sz="8" w:space="0" w:color="AEAEAE"/>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,210</w:t>
            </w:r>
          </w:p>
        </w:tc>
        <w:tc>
          <w:tcPr>
            <w:tcW w:w="1276" w:type="dxa"/>
            <w:tcBorders>
              <w:top w:val="single" w:sz="8" w:space="0" w:color="AEAEAE"/>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1,000</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single" w:sz="8" w:space="0" w:color="AEAEAE"/>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Sig. (bilateral)</w:t>
            </w:r>
          </w:p>
        </w:tc>
        <w:tc>
          <w:tcPr>
            <w:tcW w:w="1030" w:type="dxa"/>
            <w:tcBorders>
              <w:top w:val="single" w:sz="8" w:space="0" w:color="AEAEAE"/>
              <w:left w:val="nil"/>
              <w:bottom w:val="single" w:sz="8" w:space="0" w:color="AEAEAE"/>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,038</w:t>
            </w:r>
          </w:p>
        </w:tc>
        <w:tc>
          <w:tcPr>
            <w:tcW w:w="1276" w:type="dxa"/>
            <w:tcBorders>
              <w:top w:val="single" w:sz="8" w:space="0" w:color="AEAEAE"/>
              <w:left w:val="single" w:sz="8" w:space="0" w:color="E0E0E0"/>
              <w:bottom w:val="single" w:sz="8" w:space="0" w:color="AEAEAE"/>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w:t>
            </w:r>
          </w:p>
        </w:tc>
      </w:tr>
      <w:tr w:rsidR="00245A10" w:rsidRPr="00852025" w:rsidTr="003B4BF0">
        <w:trPr>
          <w:cantSplit/>
        </w:trPr>
        <w:tc>
          <w:tcPr>
            <w:tcW w:w="1844" w:type="dxa"/>
            <w:vMerge/>
            <w:tcBorders>
              <w:top w:val="single" w:sz="8" w:space="0" w:color="152935"/>
              <w:left w:val="nil"/>
              <w:bottom w:val="single" w:sz="8" w:space="0" w:color="152935"/>
              <w:right w:val="nil"/>
            </w:tcBorders>
            <w:shd w:val="clear" w:color="auto" w:fill="auto"/>
          </w:tcPr>
          <w:p w:rsidR="00245A10" w:rsidRPr="00852025" w:rsidRDefault="00245A10" w:rsidP="003B4BF0">
            <w:pPr>
              <w:rPr>
                <w:sz w:val="18"/>
                <w:szCs w:val="18"/>
              </w:rPr>
            </w:pPr>
          </w:p>
        </w:tc>
        <w:tc>
          <w:tcPr>
            <w:tcW w:w="1276" w:type="dxa"/>
            <w:vMerge/>
            <w:tcBorders>
              <w:top w:val="single" w:sz="8" w:space="0" w:color="AEAEAE"/>
              <w:left w:val="nil"/>
              <w:bottom w:val="single" w:sz="8" w:space="0" w:color="152935"/>
              <w:right w:val="nil"/>
            </w:tcBorders>
            <w:shd w:val="clear" w:color="auto" w:fill="auto"/>
          </w:tcPr>
          <w:p w:rsidR="00245A10" w:rsidRPr="00852025" w:rsidRDefault="00245A10" w:rsidP="003B4BF0">
            <w:pPr>
              <w:rPr>
                <w:sz w:val="18"/>
                <w:szCs w:val="18"/>
              </w:rPr>
            </w:pPr>
          </w:p>
        </w:tc>
        <w:tc>
          <w:tcPr>
            <w:tcW w:w="2460" w:type="dxa"/>
            <w:tcBorders>
              <w:top w:val="single" w:sz="8" w:space="0" w:color="AEAEAE"/>
              <w:left w:val="nil"/>
              <w:bottom w:val="single" w:sz="8" w:space="0" w:color="152935"/>
              <w:right w:val="nil"/>
            </w:tcBorders>
            <w:shd w:val="clear" w:color="auto" w:fill="auto"/>
          </w:tcPr>
          <w:p w:rsidR="00245A10" w:rsidRPr="00852025" w:rsidRDefault="00245A10" w:rsidP="003B4BF0">
            <w:pPr>
              <w:spacing w:line="320" w:lineRule="atLeast"/>
              <w:ind w:left="60" w:right="60"/>
              <w:rPr>
                <w:sz w:val="18"/>
                <w:szCs w:val="18"/>
              </w:rPr>
            </w:pPr>
            <w:r w:rsidRPr="00852025">
              <w:rPr>
                <w:sz w:val="18"/>
                <w:szCs w:val="18"/>
              </w:rPr>
              <w:t>N</w:t>
            </w:r>
          </w:p>
        </w:tc>
        <w:tc>
          <w:tcPr>
            <w:tcW w:w="1030" w:type="dxa"/>
            <w:tcBorders>
              <w:top w:val="single" w:sz="8" w:space="0" w:color="AEAEAE"/>
              <w:left w:val="nil"/>
              <w:bottom w:val="single" w:sz="8" w:space="0" w:color="152935"/>
              <w:right w:val="single" w:sz="8" w:space="0" w:color="E0E0E0"/>
            </w:tcBorders>
            <w:shd w:val="clear" w:color="auto" w:fill="FFFFFF"/>
          </w:tcPr>
          <w:p w:rsidR="00245A10" w:rsidRPr="00852025" w:rsidRDefault="00245A10" w:rsidP="003B4BF0">
            <w:pPr>
              <w:spacing w:line="320" w:lineRule="atLeast"/>
              <w:ind w:left="60" w:right="60"/>
              <w:jc w:val="right"/>
              <w:rPr>
                <w:sz w:val="18"/>
                <w:szCs w:val="18"/>
              </w:rPr>
            </w:pPr>
            <w:r w:rsidRPr="00852025">
              <w:rPr>
                <w:sz w:val="18"/>
                <w:szCs w:val="18"/>
              </w:rPr>
              <w:t>98</w:t>
            </w:r>
          </w:p>
        </w:tc>
        <w:tc>
          <w:tcPr>
            <w:tcW w:w="1276" w:type="dxa"/>
            <w:tcBorders>
              <w:top w:val="single" w:sz="8" w:space="0" w:color="AEAEAE"/>
              <w:left w:val="single" w:sz="8" w:space="0" w:color="E0E0E0"/>
              <w:bottom w:val="single" w:sz="8" w:space="0" w:color="152935"/>
              <w:right w:val="nil"/>
            </w:tcBorders>
            <w:shd w:val="clear" w:color="auto" w:fill="FFFFFF"/>
          </w:tcPr>
          <w:p w:rsidR="00245A10" w:rsidRPr="00852025" w:rsidRDefault="00245A10" w:rsidP="003B4BF0">
            <w:pPr>
              <w:spacing w:line="320" w:lineRule="atLeast"/>
              <w:ind w:left="60" w:right="60"/>
              <w:jc w:val="right"/>
              <w:rPr>
                <w:color w:val="010205"/>
                <w:sz w:val="18"/>
                <w:szCs w:val="18"/>
              </w:rPr>
            </w:pPr>
            <w:r w:rsidRPr="00852025">
              <w:rPr>
                <w:color w:val="010205"/>
                <w:sz w:val="18"/>
                <w:szCs w:val="18"/>
              </w:rPr>
              <w:t>98</w:t>
            </w:r>
          </w:p>
        </w:tc>
      </w:tr>
    </w:tbl>
    <w:p w:rsidR="00245A10" w:rsidRDefault="00245A10" w:rsidP="00245A10">
      <w:pPr>
        <w:pStyle w:val="Textoindependiente"/>
        <w:rPr>
          <w:sz w:val="16"/>
          <w:szCs w:val="16"/>
          <w:lang w:val="es-PE"/>
        </w:rPr>
      </w:pPr>
      <w:r w:rsidRPr="00852025">
        <w:rPr>
          <w:b/>
          <w:lang w:val="es-PE"/>
        </w:rPr>
        <w:t xml:space="preserve">* </w:t>
      </w:r>
      <w:r w:rsidRPr="00852025">
        <w:rPr>
          <w:sz w:val="16"/>
          <w:szCs w:val="16"/>
          <w:lang w:val="es-PE"/>
        </w:rPr>
        <w:t>La correlación es significativa en el nivel 0,05 (bilateral)</w:t>
      </w:r>
    </w:p>
    <w:p w:rsidR="00744522" w:rsidRPr="00744522" w:rsidRDefault="00744522" w:rsidP="00744522">
      <w:pPr>
        <w:pStyle w:val="Textoindependiente"/>
        <w:rPr>
          <w:sz w:val="22"/>
          <w:szCs w:val="22"/>
          <w:lang w:val="es-PE"/>
        </w:rPr>
      </w:pPr>
    </w:p>
    <w:p w:rsidR="00744522" w:rsidRPr="00744522" w:rsidRDefault="00744522" w:rsidP="00744522">
      <w:pPr>
        <w:pStyle w:val="Textoindependiente"/>
        <w:rPr>
          <w:sz w:val="22"/>
          <w:szCs w:val="22"/>
          <w:lang w:val="es-PE"/>
        </w:rPr>
      </w:pPr>
    </w:p>
    <w:p w:rsidR="00744522" w:rsidRPr="00744522" w:rsidRDefault="00744522" w:rsidP="00744522">
      <w:pPr>
        <w:pStyle w:val="Textoindependiente"/>
        <w:spacing w:line="480" w:lineRule="auto"/>
        <w:ind w:right="116"/>
        <w:jc w:val="both"/>
        <w:rPr>
          <w:sz w:val="22"/>
          <w:szCs w:val="22"/>
          <w:lang w:val="es-PE"/>
        </w:rPr>
      </w:pPr>
      <w:r w:rsidRPr="00744522">
        <w:rPr>
          <w:sz w:val="22"/>
          <w:szCs w:val="22"/>
          <w:lang w:val="es-PE"/>
        </w:rPr>
        <w:t>Dado el valor de la significancia (Sig. (bilateral) p = 0.038), la correlación es significativa en el nivel 0,05 (bilateral); por consiguiente, se acepta la hipótesis planteada</w:t>
      </w:r>
      <w:r w:rsidR="00532B36">
        <w:rPr>
          <w:sz w:val="22"/>
          <w:szCs w:val="22"/>
          <w:lang w:val="es-PE"/>
        </w:rPr>
        <w:t>:</w:t>
      </w:r>
      <w:r w:rsidRPr="00744522">
        <w:rPr>
          <w:sz w:val="22"/>
          <w:szCs w:val="22"/>
          <w:lang w:val="es-PE"/>
        </w:rPr>
        <w:t xml:space="preserve"> existe relación </w:t>
      </w:r>
      <w:r w:rsidRPr="00744522">
        <w:rPr>
          <w:rFonts w:eastAsia="Times New Roman"/>
          <w:color w:val="000000"/>
          <w:sz w:val="22"/>
          <w:szCs w:val="22"/>
          <w:lang w:val="es-PE" w:eastAsia="es-PE"/>
        </w:rPr>
        <w:t>entre resiliencia y capacidad de relacionarse socialmente en los estudiantes del Programa Académico de Administración y Finanzas.</w:t>
      </w:r>
      <w:r w:rsidRPr="00744522">
        <w:rPr>
          <w:sz w:val="22"/>
          <w:szCs w:val="22"/>
          <w:lang w:val="es-PE"/>
        </w:rPr>
        <w:t xml:space="preserve">  E</w:t>
      </w:r>
      <w:r w:rsidR="00532B36">
        <w:rPr>
          <w:sz w:val="22"/>
          <w:szCs w:val="22"/>
          <w:lang w:val="es-PE"/>
        </w:rPr>
        <w:t xml:space="preserve">l </w:t>
      </w:r>
      <w:r w:rsidRPr="00744522">
        <w:rPr>
          <w:sz w:val="22"/>
          <w:szCs w:val="22"/>
          <w:lang w:val="es-PE"/>
        </w:rPr>
        <w:t xml:space="preserve">coeficiente de correlación Rho de </w:t>
      </w:r>
      <w:proofErr w:type="spellStart"/>
      <w:r w:rsidRPr="00744522">
        <w:rPr>
          <w:sz w:val="22"/>
          <w:szCs w:val="22"/>
          <w:lang w:val="es-PE"/>
        </w:rPr>
        <w:t>Spearman</w:t>
      </w:r>
      <w:proofErr w:type="spellEnd"/>
      <w:r w:rsidRPr="00744522">
        <w:rPr>
          <w:sz w:val="22"/>
          <w:szCs w:val="22"/>
          <w:lang w:val="es-PE"/>
        </w:rPr>
        <w:t xml:space="preserve">, </w:t>
      </w:r>
      <w:r w:rsidR="00532B36">
        <w:rPr>
          <w:sz w:val="22"/>
          <w:szCs w:val="22"/>
          <w:lang w:val="es-PE"/>
        </w:rPr>
        <w:t xml:space="preserve">arrojó </w:t>
      </w:r>
      <w:r w:rsidRPr="00744522">
        <w:rPr>
          <w:sz w:val="22"/>
          <w:szCs w:val="22"/>
          <w:lang w:val="es-PE"/>
        </w:rPr>
        <w:t xml:space="preserve">un valor de 0.210, </w:t>
      </w:r>
      <w:r w:rsidR="00532B36">
        <w:rPr>
          <w:sz w:val="22"/>
          <w:szCs w:val="22"/>
          <w:lang w:val="es-PE"/>
        </w:rPr>
        <w:t xml:space="preserve">que </w:t>
      </w:r>
      <w:r w:rsidR="00315E44">
        <w:rPr>
          <w:sz w:val="22"/>
          <w:szCs w:val="22"/>
          <w:lang w:val="es-PE"/>
        </w:rPr>
        <w:t xml:space="preserve">en este caso </w:t>
      </w:r>
      <w:r w:rsidRPr="00744522">
        <w:rPr>
          <w:sz w:val="22"/>
          <w:szCs w:val="22"/>
          <w:lang w:val="es-PE"/>
        </w:rPr>
        <w:t>indica una correlación directa y</w:t>
      </w:r>
      <w:r w:rsidR="00315E44">
        <w:rPr>
          <w:sz w:val="22"/>
          <w:szCs w:val="22"/>
          <w:lang w:val="es-PE"/>
        </w:rPr>
        <w:t xml:space="preserve"> débil. </w:t>
      </w:r>
      <w:r w:rsidR="005A4EBA">
        <w:rPr>
          <w:spacing w:val="-16"/>
          <w:sz w:val="22"/>
          <w:szCs w:val="22"/>
          <w:lang w:val="es-PE"/>
        </w:rPr>
        <w:t xml:space="preserve"> </w:t>
      </w:r>
    </w:p>
    <w:p w:rsidR="00744522" w:rsidRPr="00C07019" w:rsidRDefault="00744522" w:rsidP="00744522">
      <w:pPr>
        <w:autoSpaceDE w:val="0"/>
        <w:autoSpaceDN w:val="0"/>
        <w:adjustRightInd w:val="0"/>
        <w:spacing w:after="0" w:line="240" w:lineRule="auto"/>
        <w:rPr>
          <w:rFonts w:ascii="Arial" w:hAnsi="Arial" w:cs="Arial"/>
          <w:b/>
          <w:bCs/>
          <w:sz w:val="24"/>
          <w:szCs w:val="24"/>
        </w:rPr>
      </w:pPr>
    </w:p>
    <w:p w:rsidR="000554DB" w:rsidRPr="005A7282" w:rsidRDefault="003B581D" w:rsidP="000554DB">
      <w:pPr>
        <w:spacing w:line="480" w:lineRule="auto"/>
        <w:rPr>
          <w:rFonts w:ascii="Arial" w:hAnsi="Arial" w:cs="Arial"/>
        </w:rPr>
      </w:pPr>
      <w:r w:rsidRPr="005A7282">
        <w:rPr>
          <w:rFonts w:ascii="Arial" w:hAnsi="Arial" w:cs="Arial"/>
          <w:b/>
        </w:rPr>
        <w:t>Discusión</w:t>
      </w:r>
    </w:p>
    <w:p w:rsidR="005A7282" w:rsidRPr="005A7282" w:rsidRDefault="005A7282" w:rsidP="005A7282">
      <w:pPr>
        <w:spacing w:line="480" w:lineRule="auto"/>
        <w:jc w:val="both"/>
        <w:rPr>
          <w:rFonts w:ascii="Arial" w:eastAsia="Times New Roman" w:hAnsi="Arial" w:cs="Arial"/>
          <w:color w:val="000000"/>
          <w:lang w:eastAsia="es-PE"/>
        </w:rPr>
      </w:pPr>
      <w:r>
        <w:rPr>
          <w:rFonts w:ascii="Arial" w:hAnsi="Arial" w:cs="Arial"/>
        </w:rPr>
        <w:t xml:space="preserve">Nuestros </w:t>
      </w:r>
      <w:r w:rsidRPr="005A7282">
        <w:rPr>
          <w:rFonts w:ascii="Arial" w:hAnsi="Arial" w:cs="Arial"/>
        </w:rPr>
        <w:t xml:space="preserve">resultados muestran que </w:t>
      </w:r>
      <w:r w:rsidRPr="005A7282">
        <w:rPr>
          <w:rFonts w:ascii="Arial" w:eastAsia="Times New Roman" w:hAnsi="Arial" w:cs="Arial"/>
          <w:color w:val="000000"/>
          <w:lang w:eastAsia="es-PE"/>
        </w:rPr>
        <w:t>el nivel de relación entre resiliencia y actitud emprendedora en los estudiantes del Programa Académico de Administración y Finanzas de la Universidad Autónoma de Ica, 2018 es directa y moderada.</w:t>
      </w:r>
      <w:r>
        <w:rPr>
          <w:rFonts w:ascii="Arial" w:eastAsia="Times New Roman" w:hAnsi="Arial" w:cs="Arial"/>
          <w:color w:val="000000"/>
          <w:lang w:eastAsia="es-PE"/>
        </w:rPr>
        <w:t xml:space="preserve"> </w:t>
      </w:r>
      <w:r w:rsidRPr="005A7282">
        <w:rPr>
          <w:rFonts w:ascii="Arial" w:eastAsia="Times New Roman" w:hAnsi="Arial" w:cs="Arial"/>
          <w:color w:val="000000"/>
          <w:lang w:eastAsia="es-PE"/>
        </w:rPr>
        <w:t xml:space="preserve">Asimismo, si se analiza el nivel de relación entre la variable resiliencia y cada una de las tres dimensiones de la actitud emprendedora, se observa que la relación es directa y moderada con las dimensiones </w:t>
      </w:r>
      <w:r w:rsidRPr="005A7282">
        <w:rPr>
          <w:rFonts w:ascii="Arial" w:eastAsia="Times New Roman" w:hAnsi="Arial" w:cs="Arial"/>
          <w:color w:val="000000"/>
          <w:lang w:eastAsia="es-PE"/>
        </w:rPr>
        <w:lastRenderedPageBreak/>
        <w:t>capacidad de realización y capacidad de planificación. Mientras que la asociación entre resiliencia y capacidad de relacionarse socialmente es débil y directa.</w:t>
      </w:r>
    </w:p>
    <w:p w:rsidR="005A7282" w:rsidRPr="005A7282" w:rsidRDefault="005A7282" w:rsidP="005A7282">
      <w:pPr>
        <w:spacing w:line="480" w:lineRule="auto"/>
        <w:jc w:val="both"/>
        <w:rPr>
          <w:rFonts w:ascii="Arial" w:eastAsia="Times New Roman" w:hAnsi="Arial" w:cs="Arial"/>
          <w:color w:val="000000"/>
          <w:lang w:eastAsia="es-PE"/>
        </w:rPr>
      </w:pPr>
      <w:r>
        <w:rPr>
          <w:rFonts w:ascii="Arial" w:eastAsia="Times New Roman" w:hAnsi="Arial" w:cs="Arial"/>
          <w:color w:val="000000"/>
          <w:lang w:eastAsia="es-PE"/>
        </w:rPr>
        <w:t>Estos hallazgos de nuestr</w:t>
      </w:r>
      <w:r w:rsidRPr="005A7282">
        <w:rPr>
          <w:rFonts w:ascii="Arial" w:eastAsia="Times New Roman" w:hAnsi="Arial" w:cs="Arial"/>
          <w:color w:val="000000"/>
          <w:lang w:eastAsia="es-PE"/>
        </w:rPr>
        <w:t xml:space="preserve">a investigación coinciden con los reportados por Chávez (2017), quien al estudiar </w:t>
      </w:r>
      <w:r w:rsidRPr="005A7282">
        <w:rPr>
          <w:rFonts w:ascii="Arial" w:hAnsi="Arial" w:cs="Arial"/>
        </w:rPr>
        <w:t xml:space="preserve">si existe relación significativa entre el grado de motivación y el grado de resiliencia en 117 estudiantes que realizan campañas de emprendimiento en la Universidad de Montemorelos, Nuevo León, México; encontró que el grado de motivación de los alumnos está relacionado con su capacidad </w:t>
      </w:r>
      <w:proofErr w:type="spellStart"/>
      <w:r w:rsidRPr="005A7282">
        <w:rPr>
          <w:rFonts w:ascii="Arial" w:hAnsi="Arial" w:cs="Arial"/>
        </w:rPr>
        <w:t>resiliente</w:t>
      </w:r>
      <w:proofErr w:type="spellEnd"/>
      <w:r w:rsidRPr="005A7282">
        <w:rPr>
          <w:rFonts w:ascii="Arial" w:hAnsi="Arial" w:cs="Arial"/>
        </w:rPr>
        <w:t xml:space="preserve">. De manera análoga a los resultados de nuestra investigación, este autor halló una relación positiva y en grado mediano entre las dos variables (r =.382); por ello recomienda implementar acciones que incrementen el grado de motivación de los estudiantes, para </w:t>
      </w:r>
      <w:r>
        <w:rPr>
          <w:rFonts w:ascii="Arial" w:hAnsi="Arial" w:cs="Arial"/>
        </w:rPr>
        <w:t>así</w:t>
      </w:r>
      <w:r w:rsidRPr="005A7282">
        <w:rPr>
          <w:rFonts w:ascii="Arial" w:hAnsi="Arial" w:cs="Arial"/>
        </w:rPr>
        <w:t xml:space="preserve"> mejorar su capacidad de resiliencia.</w:t>
      </w:r>
    </w:p>
    <w:p w:rsidR="005A7282" w:rsidRPr="005A7282" w:rsidRDefault="005A7282" w:rsidP="005A7282">
      <w:pPr>
        <w:spacing w:line="480" w:lineRule="auto"/>
        <w:jc w:val="both"/>
        <w:rPr>
          <w:rFonts w:ascii="Arial" w:eastAsia="Times New Roman" w:hAnsi="Arial" w:cs="Arial"/>
          <w:color w:val="000000"/>
          <w:lang w:eastAsia="es-PE"/>
        </w:rPr>
      </w:pPr>
      <w:r w:rsidRPr="005A7282">
        <w:rPr>
          <w:rFonts w:ascii="Arial" w:hAnsi="Arial" w:cs="Arial"/>
        </w:rPr>
        <w:t xml:space="preserve">Asimismo, nuestros hallazgos concuerdan con los encontrados por Romero, Jaramillo, Aguirre, y Ruiz (2017) en su investigación “Resiliencia y percepción de oportunidades de negocio de los estudiantes de la Universidad Técnica de Machala, Ecuador”. </w:t>
      </w:r>
      <w:r>
        <w:rPr>
          <w:rFonts w:ascii="Arial" w:hAnsi="Arial" w:cs="Arial"/>
        </w:rPr>
        <w:t xml:space="preserve">Con </w:t>
      </w:r>
      <w:r w:rsidRPr="005A7282">
        <w:rPr>
          <w:rFonts w:ascii="Arial" w:hAnsi="Arial" w:cs="Arial"/>
        </w:rPr>
        <w:t xml:space="preserve">el objetivo de analizar la resiliencia y su influencia en la percepción de oportunidades de negocio en una muestra de 670 estudiantes de la </w:t>
      </w:r>
      <w:r>
        <w:rPr>
          <w:rFonts w:ascii="Arial" w:hAnsi="Arial" w:cs="Arial"/>
        </w:rPr>
        <w:t>cita</w:t>
      </w:r>
      <w:r w:rsidRPr="005A7282">
        <w:rPr>
          <w:rFonts w:ascii="Arial" w:hAnsi="Arial" w:cs="Arial"/>
        </w:rPr>
        <w:t>da universidad</w:t>
      </w:r>
      <w:r>
        <w:rPr>
          <w:rFonts w:ascii="Arial" w:hAnsi="Arial" w:cs="Arial"/>
        </w:rPr>
        <w:t xml:space="preserve">, </w:t>
      </w:r>
      <w:r w:rsidRPr="005A7282">
        <w:rPr>
          <w:rFonts w:ascii="Arial" w:hAnsi="Arial" w:cs="Arial"/>
        </w:rPr>
        <w:t xml:space="preserve">demostraron la dependencia entre las variables en estudio y concluyen que la resiliencia influye de manera significativa en la percepción de los estudiantes acerca de las oportunidades de negocio. Los elementos </w:t>
      </w:r>
      <w:proofErr w:type="spellStart"/>
      <w:r w:rsidRPr="005A7282">
        <w:rPr>
          <w:rFonts w:ascii="Arial" w:hAnsi="Arial" w:cs="Arial"/>
        </w:rPr>
        <w:t>resilientes</w:t>
      </w:r>
      <w:proofErr w:type="spellEnd"/>
      <w:r w:rsidRPr="005A7282">
        <w:rPr>
          <w:rFonts w:ascii="Arial" w:hAnsi="Arial" w:cs="Arial"/>
        </w:rPr>
        <w:t xml:space="preserve"> de mayor impacto fueron justificar los medios para alcanzar los fines y la actitud emprendedora del estudiante. El factor de conformidad con el estilo de vida presentó el coeficiente de correlación más alto entre todos los analizados</w:t>
      </w:r>
      <w:r>
        <w:rPr>
          <w:rFonts w:ascii="Arial" w:hAnsi="Arial" w:cs="Arial"/>
        </w:rPr>
        <w:t xml:space="preserve"> en su</w:t>
      </w:r>
      <w:r w:rsidRPr="005A7282">
        <w:rPr>
          <w:rFonts w:ascii="Arial" w:hAnsi="Arial" w:cs="Arial"/>
        </w:rPr>
        <w:t xml:space="preserve"> </w:t>
      </w:r>
      <w:r>
        <w:rPr>
          <w:rFonts w:ascii="Arial" w:hAnsi="Arial" w:cs="Arial"/>
        </w:rPr>
        <w:t>trabaj</w:t>
      </w:r>
      <w:r w:rsidRPr="005A7282">
        <w:rPr>
          <w:rFonts w:ascii="Arial" w:hAnsi="Arial" w:cs="Arial"/>
        </w:rPr>
        <w:t>o.</w:t>
      </w:r>
    </w:p>
    <w:p w:rsidR="005A7282" w:rsidRDefault="005A7282" w:rsidP="000D6DE0">
      <w:pPr>
        <w:spacing w:line="480" w:lineRule="auto"/>
        <w:jc w:val="both"/>
        <w:rPr>
          <w:rFonts w:ascii="Arial" w:hAnsi="Arial" w:cs="Arial"/>
        </w:rPr>
      </w:pPr>
      <w:r w:rsidRPr="005A7282">
        <w:rPr>
          <w:rFonts w:ascii="Arial" w:hAnsi="Arial" w:cs="Arial"/>
        </w:rPr>
        <w:t xml:space="preserve">Nuestros resultados también son similares a los reportados en la investigación “Resiliencia como componente de la Actitud Emprendedora de los Jóvenes Universitarios” realizada por </w:t>
      </w:r>
      <w:proofErr w:type="spellStart"/>
      <w:r w:rsidRPr="005A7282">
        <w:rPr>
          <w:rFonts w:ascii="Arial" w:hAnsi="Arial" w:cs="Arial"/>
        </w:rPr>
        <w:t>Fontaines</w:t>
      </w:r>
      <w:proofErr w:type="spellEnd"/>
      <w:r w:rsidRPr="005A7282">
        <w:rPr>
          <w:rFonts w:ascii="Arial" w:hAnsi="Arial" w:cs="Arial"/>
        </w:rPr>
        <w:t xml:space="preserve">, Palomo y Velásquez (2015), con 1,072 alumnos de la Universidad de Oriente Núcleo Monagas. Estos autores observaron que la resiliencia representa un factor primordial para alcanzar las metas de emprendimiento, particularmente cuando está </w:t>
      </w:r>
      <w:r w:rsidRPr="005A7282">
        <w:rPr>
          <w:rFonts w:ascii="Arial" w:hAnsi="Arial" w:cs="Arial"/>
        </w:rPr>
        <w:lastRenderedPageBreak/>
        <w:t xml:space="preserve">asociada con las variables: ser miembro de una familia con negocio propio, pertenecer a organizaciones comunitarias, </w:t>
      </w:r>
      <w:r w:rsidR="000D6DE0">
        <w:rPr>
          <w:rFonts w:ascii="Arial" w:hAnsi="Arial" w:cs="Arial"/>
        </w:rPr>
        <w:t xml:space="preserve">tener </w:t>
      </w:r>
      <w:r w:rsidRPr="005A7282">
        <w:rPr>
          <w:rFonts w:ascii="Arial" w:hAnsi="Arial" w:cs="Arial"/>
        </w:rPr>
        <w:t>empleo por cuenta propia y trabajar antes de culminar la carrera.</w:t>
      </w:r>
    </w:p>
    <w:p w:rsidR="005A7282" w:rsidRPr="005A7282" w:rsidRDefault="005A7282" w:rsidP="000D6DE0">
      <w:pPr>
        <w:spacing w:line="480" w:lineRule="auto"/>
        <w:jc w:val="both"/>
        <w:rPr>
          <w:rFonts w:ascii="Arial" w:hAnsi="Arial" w:cs="Arial"/>
        </w:rPr>
      </w:pPr>
      <w:r w:rsidRPr="005A7282">
        <w:rPr>
          <w:rFonts w:ascii="Arial" w:eastAsia="Times New Roman" w:hAnsi="Arial" w:cs="Arial"/>
          <w:color w:val="000000"/>
          <w:lang w:eastAsia="es-PE"/>
        </w:rPr>
        <w:t xml:space="preserve">En relación con la variable resiliencia, </w:t>
      </w:r>
      <w:r w:rsidR="000D6DE0">
        <w:rPr>
          <w:rFonts w:ascii="Arial" w:eastAsia="Times New Roman" w:hAnsi="Arial" w:cs="Arial"/>
          <w:color w:val="000000"/>
          <w:lang w:eastAsia="es-PE"/>
        </w:rPr>
        <w:t xml:space="preserve">nuestros resultados </w:t>
      </w:r>
      <w:r w:rsidRPr="005A7282">
        <w:rPr>
          <w:rFonts w:ascii="Arial" w:eastAsia="Times New Roman" w:hAnsi="Arial" w:cs="Arial"/>
          <w:color w:val="000000"/>
          <w:lang w:eastAsia="es-PE"/>
        </w:rPr>
        <w:t>muestra</w:t>
      </w:r>
      <w:r w:rsidR="000D6DE0">
        <w:rPr>
          <w:rFonts w:ascii="Arial" w:eastAsia="Times New Roman" w:hAnsi="Arial" w:cs="Arial"/>
          <w:color w:val="000000"/>
          <w:lang w:eastAsia="es-PE"/>
        </w:rPr>
        <w:t>n</w:t>
      </w:r>
      <w:r w:rsidRPr="005A7282">
        <w:rPr>
          <w:rFonts w:ascii="Arial" w:eastAsia="Times New Roman" w:hAnsi="Arial" w:cs="Arial"/>
          <w:color w:val="000000"/>
          <w:lang w:eastAsia="es-PE"/>
        </w:rPr>
        <w:t xml:space="preserve"> </w:t>
      </w:r>
      <w:r w:rsidR="000D6DE0">
        <w:rPr>
          <w:rFonts w:ascii="Arial" w:eastAsia="Times New Roman" w:hAnsi="Arial" w:cs="Arial"/>
          <w:color w:val="000000"/>
          <w:lang w:eastAsia="es-PE"/>
        </w:rPr>
        <w:t xml:space="preserve">similitud con el trabajo </w:t>
      </w:r>
      <w:r w:rsidRPr="005A7282">
        <w:rPr>
          <w:rFonts w:ascii="Arial" w:eastAsia="Times New Roman" w:hAnsi="Arial" w:cs="Arial"/>
          <w:color w:val="000000"/>
          <w:lang w:eastAsia="es-PE"/>
        </w:rPr>
        <w:t>presentad</w:t>
      </w:r>
      <w:r w:rsidR="000D6DE0">
        <w:rPr>
          <w:rFonts w:ascii="Arial" w:eastAsia="Times New Roman" w:hAnsi="Arial" w:cs="Arial"/>
          <w:color w:val="000000"/>
          <w:lang w:eastAsia="es-PE"/>
        </w:rPr>
        <w:t>o</w:t>
      </w:r>
      <w:r w:rsidRPr="005A7282">
        <w:rPr>
          <w:rFonts w:ascii="Arial" w:eastAsia="Times New Roman" w:hAnsi="Arial" w:cs="Arial"/>
          <w:color w:val="000000"/>
          <w:lang w:eastAsia="es-PE"/>
        </w:rPr>
        <w:t xml:space="preserve"> por Cejudo, </w:t>
      </w:r>
      <w:proofErr w:type="spellStart"/>
      <w:r w:rsidRPr="005A7282">
        <w:rPr>
          <w:rFonts w:ascii="Arial" w:eastAsia="Times New Roman" w:hAnsi="Arial" w:cs="Arial"/>
          <w:color w:val="000000"/>
          <w:lang w:eastAsia="es-PE"/>
        </w:rPr>
        <w:t>Lopez</w:t>
      </w:r>
      <w:proofErr w:type="spellEnd"/>
      <w:r w:rsidRPr="005A7282">
        <w:rPr>
          <w:rFonts w:ascii="Arial" w:eastAsia="Times New Roman" w:hAnsi="Arial" w:cs="Arial"/>
          <w:color w:val="000000"/>
          <w:lang w:eastAsia="es-PE"/>
        </w:rPr>
        <w:t xml:space="preserve"> &amp; Rubio (2016), quienes </w:t>
      </w:r>
      <w:r w:rsidRPr="005A7282">
        <w:rPr>
          <w:rFonts w:ascii="Arial" w:hAnsi="Arial" w:cs="Arial"/>
        </w:rPr>
        <w:t>realizaron una investigación con el objetivo de aportar evidencias sobre la relación entre inteligencia emocional, resiliencia y bienestar, encontran</w:t>
      </w:r>
      <w:r w:rsidR="000D6DE0">
        <w:rPr>
          <w:rFonts w:ascii="Arial" w:hAnsi="Arial" w:cs="Arial"/>
        </w:rPr>
        <w:t>do</w:t>
      </w:r>
      <w:r w:rsidRPr="005A7282">
        <w:rPr>
          <w:rFonts w:ascii="Arial" w:hAnsi="Arial" w:cs="Arial"/>
        </w:rPr>
        <w:t xml:space="preserve"> relaciones significativas y positivas entre la satisfacción con la vida y la resiliencia</w:t>
      </w:r>
      <w:r w:rsidR="00FC627A">
        <w:rPr>
          <w:rFonts w:ascii="Arial" w:hAnsi="Arial" w:cs="Arial"/>
        </w:rPr>
        <w:t xml:space="preserve">. Hallazgos </w:t>
      </w:r>
      <w:r w:rsidRPr="005A7282">
        <w:rPr>
          <w:rFonts w:ascii="Arial" w:hAnsi="Arial" w:cs="Arial"/>
        </w:rPr>
        <w:t>similar</w:t>
      </w:r>
      <w:r w:rsidR="00FC627A">
        <w:rPr>
          <w:rFonts w:ascii="Arial" w:hAnsi="Arial" w:cs="Arial"/>
        </w:rPr>
        <w:t>es</w:t>
      </w:r>
      <w:r w:rsidRPr="005A7282">
        <w:rPr>
          <w:rFonts w:ascii="Arial" w:hAnsi="Arial" w:cs="Arial"/>
        </w:rPr>
        <w:t xml:space="preserve"> a lo</w:t>
      </w:r>
      <w:r w:rsidR="00FC627A">
        <w:rPr>
          <w:rFonts w:ascii="Arial" w:hAnsi="Arial" w:cs="Arial"/>
        </w:rPr>
        <w:t>s</w:t>
      </w:r>
      <w:r w:rsidRPr="005A7282">
        <w:rPr>
          <w:rFonts w:ascii="Arial" w:hAnsi="Arial" w:cs="Arial"/>
        </w:rPr>
        <w:t xml:space="preserve"> observado</w:t>
      </w:r>
      <w:r w:rsidR="00FC627A">
        <w:rPr>
          <w:rFonts w:ascii="Arial" w:hAnsi="Arial" w:cs="Arial"/>
        </w:rPr>
        <w:t xml:space="preserve">s en nuestra investigación </w:t>
      </w:r>
      <w:r w:rsidRPr="005A7282">
        <w:rPr>
          <w:rFonts w:ascii="Arial" w:hAnsi="Arial" w:cs="Arial"/>
        </w:rPr>
        <w:t xml:space="preserve">en </w:t>
      </w:r>
      <w:r w:rsidR="00FC627A">
        <w:rPr>
          <w:rFonts w:ascii="Arial" w:hAnsi="Arial" w:cs="Arial"/>
        </w:rPr>
        <w:t xml:space="preserve">cuanto a </w:t>
      </w:r>
      <w:r w:rsidRPr="005A7282">
        <w:rPr>
          <w:rFonts w:ascii="Arial" w:hAnsi="Arial" w:cs="Arial"/>
        </w:rPr>
        <w:t>la dimensión satisfacción personal en resiliencia.</w:t>
      </w:r>
    </w:p>
    <w:p w:rsidR="005A7282" w:rsidRPr="005A7282" w:rsidRDefault="005A7282" w:rsidP="00FC627A">
      <w:pPr>
        <w:spacing w:line="480" w:lineRule="auto"/>
        <w:jc w:val="both"/>
        <w:rPr>
          <w:rFonts w:ascii="Arial" w:hAnsi="Arial" w:cs="Arial"/>
        </w:rPr>
      </w:pPr>
      <w:r w:rsidRPr="005A7282">
        <w:rPr>
          <w:rFonts w:ascii="Arial" w:hAnsi="Arial" w:cs="Arial"/>
        </w:rPr>
        <w:t xml:space="preserve">De igual forma se observa relación con el estudio realizado por Rivas de Mora (2012) quien, en su investigación sobre Fortalezas de carácter y resiliencia en estudiantes de medicina de la Universidad de los Andes Mérida, Venezuela (Posgrado), Universidad Autónoma de Madrid, </w:t>
      </w:r>
      <w:r w:rsidR="00FC627A">
        <w:rPr>
          <w:rFonts w:ascii="Arial" w:hAnsi="Arial" w:cs="Arial"/>
        </w:rPr>
        <w:t>encontró valores altamente significativo</w:t>
      </w:r>
      <w:r w:rsidRPr="005A7282">
        <w:rPr>
          <w:rFonts w:ascii="Arial" w:hAnsi="Arial" w:cs="Arial"/>
        </w:rPr>
        <w:t>s en las diferentes dimensiones de la resi</w:t>
      </w:r>
      <w:r w:rsidR="00FC627A">
        <w:rPr>
          <w:rFonts w:ascii="Arial" w:hAnsi="Arial" w:cs="Arial"/>
        </w:rPr>
        <w:t>liencia, sobre todo vinculándolo</w:t>
      </w:r>
      <w:r w:rsidRPr="005A7282">
        <w:rPr>
          <w:rFonts w:ascii="Arial" w:hAnsi="Arial" w:cs="Arial"/>
        </w:rPr>
        <w:t xml:space="preserve">s con el año de estudio de los </w:t>
      </w:r>
      <w:r w:rsidR="00FC627A">
        <w:rPr>
          <w:rFonts w:ascii="Arial" w:hAnsi="Arial" w:cs="Arial"/>
        </w:rPr>
        <w:t>alumnos;</w:t>
      </w:r>
      <w:r w:rsidRPr="005A7282">
        <w:rPr>
          <w:rFonts w:ascii="Arial" w:hAnsi="Arial" w:cs="Arial"/>
        </w:rPr>
        <w:t xml:space="preserve"> resultado similar al presentado en nuestro estudio, dado que cada dimensión muestra una tendencia a altos valores en cada dimensión que explora.</w:t>
      </w:r>
    </w:p>
    <w:p w:rsidR="009D28FB" w:rsidRDefault="009D28FB" w:rsidP="009D28FB">
      <w:pPr>
        <w:spacing w:line="480" w:lineRule="auto"/>
        <w:jc w:val="both"/>
        <w:rPr>
          <w:rFonts w:ascii="Arial" w:hAnsi="Arial" w:cs="Arial"/>
        </w:rPr>
      </w:pPr>
      <w:r>
        <w:rPr>
          <w:rFonts w:ascii="Arial" w:hAnsi="Arial" w:cs="Arial"/>
        </w:rPr>
        <w:t xml:space="preserve">En cuanto a la variable actitud emprendedora, nuestros resultados son similares a los reportados por </w:t>
      </w:r>
      <w:r w:rsidRPr="004A3A1D">
        <w:rPr>
          <w:rFonts w:ascii="Arial" w:hAnsi="Arial" w:cs="Arial"/>
        </w:rPr>
        <w:t>Márquez (2017),</w:t>
      </w:r>
      <w:r w:rsidRPr="00CB0F35">
        <w:rPr>
          <w:rFonts w:ascii="Arial" w:hAnsi="Arial" w:cs="Arial"/>
        </w:rPr>
        <w:t xml:space="preserve"> </w:t>
      </w:r>
      <w:r>
        <w:rPr>
          <w:rFonts w:ascii="Arial" w:hAnsi="Arial" w:cs="Arial"/>
        </w:rPr>
        <w:t xml:space="preserve">quien al </w:t>
      </w:r>
      <w:r w:rsidRPr="004A3A1D">
        <w:rPr>
          <w:rFonts w:ascii="Arial" w:hAnsi="Arial" w:cs="Arial"/>
        </w:rPr>
        <w:t>determinar la relación entre la gestión del talento humano y</w:t>
      </w:r>
      <w:r>
        <w:rPr>
          <w:rFonts w:ascii="Arial" w:hAnsi="Arial" w:cs="Arial"/>
        </w:rPr>
        <w:t xml:space="preserve"> las capacidades emprendedoras </w:t>
      </w:r>
      <w:r w:rsidRPr="00D237ED">
        <w:rPr>
          <w:rFonts w:ascii="Arial" w:hAnsi="Arial" w:cs="Arial"/>
        </w:rPr>
        <w:t xml:space="preserve">en </w:t>
      </w:r>
      <w:r>
        <w:rPr>
          <w:rFonts w:ascii="Arial" w:hAnsi="Arial" w:cs="Arial"/>
        </w:rPr>
        <w:t>alumno</w:t>
      </w:r>
      <w:r w:rsidRPr="00D237ED">
        <w:rPr>
          <w:rFonts w:ascii="Arial" w:hAnsi="Arial" w:cs="Arial"/>
        </w:rPr>
        <w:t>s del Instituto Superior de Administración de Empresas I.P.A.E. Pueblo Libre</w:t>
      </w:r>
      <w:r>
        <w:rPr>
          <w:rFonts w:ascii="Arial" w:hAnsi="Arial" w:cs="Arial"/>
        </w:rPr>
        <w:t xml:space="preserve">, encontró que </w:t>
      </w:r>
      <w:r w:rsidRPr="004A3A1D">
        <w:rPr>
          <w:rFonts w:ascii="Arial" w:hAnsi="Arial" w:cs="Arial"/>
        </w:rPr>
        <w:t xml:space="preserve">la gestión del talento humano desde la percepción del </w:t>
      </w:r>
      <w:r>
        <w:rPr>
          <w:rFonts w:ascii="Arial" w:hAnsi="Arial" w:cs="Arial"/>
        </w:rPr>
        <w:t xml:space="preserve">estudiante </w:t>
      </w:r>
      <w:r w:rsidRPr="004A3A1D">
        <w:rPr>
          <w:rFonts w:ascii="Arial" w:hAnsi="Arial" w:cs="Arial"/>
        </w:rPr>
        <w:t xml:space="preserve">se relaciona en forma directa y significativamente moderada con </w:t>
      </w:r>
      <w:r>
        <w:rPr>
          <w:rFonts w:ascii="Arial" w:hAnsi="Arial" w:cs="Arial"/>
        </w:rPr>
        <w:t>sus</w:t>
      </w:r>
      <w:r w:rsidRPr="004A3A1D">
        <w:rPr>
          <w:rFonts w:ascii="Arial" w:hAnsi="Arial" w:cs="Arial"/>
        </w:rPr>
        <w:t xml:space="preserve"> capacidades emprendedoras; </w:t>
      </w:r>
      <w:r>
        <w:rPr>
          <w:rFonts w:ascii="Arial" w:hAnsi="Arial" w:cs="Arial"/>
        </w:rPr>
        <w:t xml:space="preserve">el </w:t>
      </w:r>
      <w:r w:rsidRPr="004A3A1D">
        <w:rPr>
          <w:rFonts w:ascii="Arial" w:hAnsi="Arial" w:cs="Arial"/>
        </w:rPr>
        <w:t xml:space="preserve">coeficiente de correlación de </w:t>
      </w:r>
      <w:proofErr w:type="spellStart"/>
      <w:r w:rsidRPr="004A3A1D">
        <w:rPr>
          <w:rFonts w:ascii="Arial" w:hAnsi="Arial" w:cs="Arial"/>
        </w:rPr>
        <w:t>Spearman</w:t>
      </w:r>
      <w:proofErr w:type="spellEnd"/>
      <w:r>
        <w:rPr>
          <w:rFonts w:ascii="Arial" w:hAnsi="Arial" w:cs="Arial"/>
        </w:rPr>
        <w:t xml:space="preserve"> alcanzó un valor de</w:t>
      </w:r>
      <w:r w:rsidRPr="004A3A1D">
        <w:rPr>
          <w:rFonts w:ascii="Arial" w:hAnsi="Arial" w:cs="Arial"/>
        </w:rPr>
        <w:t xml:space="preserve"> rho=0,678 y un p-valor= 0,000.</w:t>
      </w:r>
    </w:p>
    <w:p w:rsidR="00AF7B24" w:rsidRDefault="0033453A" w:rsidP="00DB51CE">
      <w:pPr>
        <w:spacing w:line="480" w:lineRule="auto"/>
        <w:jc w:val="both"/>
        <w:rPr>
          <w:rFonts w:ascii="Arial" w:eastAsia="Times New Roman" w:hAnsi="Arial" w:cs="Arial"/>
          <w:color w:val="000000"/>
          <w:lang w:eastAsia="es-PE"/>
        </w:rPr>
      </w:pPr>
      <w:r>
        <w:rPr>
          <w:rFonts w:ascii="Arial" w:hAnsi="Arial" w:cs="Arial"/>
        </w:rPr>
        <w:lastRenderedPageBreak/>
        <w:t>De igual modo</w:t>
      </w:r>
      <w:r w:rsidR="00A528AF">
        <w:rPr>
          <w:rFonts w:ascii="Arial" w:hAnsi="Arial" w:cs="Arial"/>
        </w:rPr>
        <w:t>, do</w:t>
      </w:r>
      <w:r>
        <w:rPr>
          <w:rFonts w:ascii="Arial" w:hAnsi="Arial" w:cs="Arial"/>
        </w:rPr>
        <w:t xml:space="preserve">s trabajos cuyos resultados muestran </w:t>
      </w:r>
      <w:r w:rsidR="004B60B5">
        <w:rPr>
          <w:rFonts w:ascii="Arial" w:hAnsi="Arial" w:cs="Arial"/>
        </w:rPr>
        <w:t>s</w:t>
      </w:r>
      <w:r>
        <w:rPr>
          <w:rFonts w:ascii="Arial" w:hAnsi="Arial" w:cs="Arial"/>
        </w:rPr>
        <w:t xml:space="preserve">imilitud con los obtenidos en nuestra investigación son: </w:t>
      </w:r>
      <w:r w:rsidR="004B60B5">
        <w:rPr>
          <w:rFonts w:ascii="Arial" w:hAnsi="Arial" w:cs="Arial"/>
        </w:rPr>
        <w:t xml:space="preserve">el trabajo de </w:t>
      </w:r>
      <w:proofErr w:type="spellStart"/>
      <w:r w:rsidR="004B60B5" w:rsidRPr="004A3A1D">
        <w:rPr>
          <w:rFonts w:ascii="Arial" w:hAnsi="Arial" w:cs="Arial"/>
        </w:rPr>
        <w:t>Sheron</w:t>
      </w:r>
      <w:proofErr w:type="spellEnd"/>
      <w:r w:rsidR="004B60B5" w:rsidRPr="004A3A1D">
        <w:rPr>
          <w:rFonts w:ascii="Arial" w:hAnsi="Arial" w:cs="Arial"/>
        </w:rPr>
        <w:t xml:space="preserve"> (2012), </w:t>
      </w:r>
      <w:r w:rsidR="004B60B5">
        <w:rPr>
          <w:rFonts w:ascii="Arial" w:hAnsi="Arial" w:cs="Arial"/>
        </w:rPr>
        <w:t xml:space="preserve">orientado a </w:t>
      </w:r>
      <w:r w:rsidR="004B60B5" w:rsidRPr="004A3A1D">
        <w:rPr>
          <w:rFonts w:ascii="Arial" w:hAnsi="Arial" w:cs="Arial"/>
        </w:rPr>
        <w:t xml:space="preserve">conocer el perfil emprendedor de los estudiantes de la Universidad Nacional Jorge Basadre </w:t>
      </w:r>
      <w:proofErr w:type="spellStart"/>
      <w:r w:rsidR="004B60B5" w:rsidRPr="004A3A1D">
        <w:rPr>
          <w:rFonts w:ascii="Arial" w:hAnsi="Arial" w:cs="Arial"/>
        </w:rPr>
        <w:t>Grohmann</w:t>
      </w:r>
      <w:proofErr w:type="spellEnd"/>
      <w:r w:rsidR="004B60B5" w:rsidRPr="004A3A1D">
        <w:rPr>
          <w:rFonts w:ascii="Arial" w:hAnsi="Arial" w:cs="Arial"/>
        </w:rPr>
        <w:t xml:space="preserve"> y su relación con las dimensiones: aptitudes emprendedoras, actitudes emprendedoras, factores disponentes de las aptitudes y actitudes emprendedoras y limitaciones a las iniciativas emprendedoras.</w:t>
      </w:r>
      <w:r w:rsidR="004B60B5">
        <w:rPr>
          <w:rFonts w:ascii="Arial" w:hAnsi="Arial" w:cs="Arial"/>
        </w:rPr>
        <w:t xml:space="preserve"> En el cual se encontró </w:t>
      </w:r>
      <w:r w:rsidR="004B60B5" w:rsidRPr="004A3A1D">
        <w:rPr>
          <w:rFonts w:ascii="Arial" w:hAnsi="Arial" w:cs="Arial"/>
        </w:rPr>
        <w:t>que menos del 50% de los alumnos tienen perfil emprendedor</w:t>
      </w:r>
      <w:r w:rsidR="004B60B5">
        <w:rPr>
          <w:rFonts w:ascii="Arial" w:hAnsi="Arial" w:cs="Arial"/>
        </w:rPr>
        <w:t xml:space="preserve">, al evaluar </w:t>
      </w:r>
      <w:r w:rsidR="004B60B5" w:rsidRPr="004A3A1D">
        <w:rPr>
          <w:rFonts w:ascii="Arial" w:hAnsi="Arial" w:cs="Arial"/>
        </w:rPr>
        <w:t xml:space="preserve">las dimensiones por escuela académica </w:t>
      </w:r>
      <w:r w:rsidR="004B60B5">
        <w:rPr>
          <w:rFonts w:ascii="Arial" w:hAnsi="Arial" w:cs="Arial"/>
        </w:rPr>
        <w:t xml:space="preserve">halló que </w:t>
      </w:r>
      <w:r w:rsidR="004B60B5" w:rsidRPr="004A3A1D">
        <w:rPr>
          <w:rFonts w:ascii="Arial" w:hAnsi="Arial" w:cs="Arial"/>
        </w:rPr>
        <w:t>la mayoría de los estudiantes no tiene perfil emprendedor</w:t>
      </w:r>
      <w:r w:rsidR="004B60B5">
        <w:rPr>
          <w:rFonts w:ascii="Arial" w:hAnsi="Arial" w:cs="Arial"/>
        </w:rPr>
        <w:t>; y, en el análisis por género fuer</w:t>
      </w:r>
      <w:r w:rsidR="004B60B5" w:rsidRPr="004A3A1D">
        <w:rPr>
          <w:rFonts w:ascii="Arial" w:hAnsi="Arial" w:cs="Arial"/>
        </w:rPr>
        <w:t>on las mujeres qu</w:t>
      </w:r>
      <w:r w:rsidR="004B60B5">
        <w:rPr>
          <w:rFonts w:ascii="Arial" w:hAnsi="Arial" w:cs="Arial"/>
        </w:rPr>
        <w:t>i</w:t>
      </w:r>
      <w:r w:rsidR="004B60B5" w:rsidRPr="004A3A1D">
        <w:rPr>
          <w:rFonts w:ascii="Arial" w:hAnsi="Arial" w:cs="Arial"/>
        </w:rPr>
        <w:t>e</w:t>
      </w:r>
      <w:r w:rsidR="004B60B5">
        <w:rPr>
          <w:rFonts w:ascii="Arial" w:hAnsi="Arial" w:cs="Arial"/>
        </w:rPr>
        <w:t>nes</w:t>
      </w:r>
      <w:r w:rsidR="004B60B5" w:rsidRPr="004A3A1D">
        <w:rPr>
          <w:rFonts w:ascii="Arial" w:hAnsi="Arial" w:cs="Arial"/>
        </w:rPr>
        <w:t xml:space="preserve"> más aspiran a tener una empresa.</w:t>
      </w:r>
      <w:r w:rsidR="004B60B5">
        <w:rPr>
          <w:rFonts w:ascii="Arial" w:hAnsi="Arial" w:cs="Arial"/>
        </w:rPr>
        <w:t xml:space="preserve"> Y, el estudio de </w:t>
      </w:r>
      <w:proofErr w:type="spellStart"/>
      <w:r w:rsidR="004B60B5">
        <w:rPr>
          <w:rFonts w:ascii="Arial" w:hAnsi="Arial" w:cs="Arial"/>
        </w:rPr>
        <w:t>Mavila</w:t>
      </w:r>
      <w:proofErr w:type="spellEnd"/>
      <w:r w:rsidR="004B60B5">
        <w:rPr>
          <w:rFonts w:ascii="Arial" w:hAnsi="Arial" w:cs="Arial"/>
        </w:rPr>
        <w:t>, Tinoco y Campos (2009)</w:t>
      </w:r>
      <w:r w:rsidR="004B60B5" w:rsidRPr="004A3A1D">
        <w:rPr>
          <w:rFonts w:ascii="Arial" w:hAnsi="Arial" w:cs="Arial"/>
        </w:rPr>
        <w:t xml:space="preserve"> </w:t>
      </w:r>
      <w:r w:rsidR="00AF7B24">
        <w:rPr>
          <w:rFonts w:ascii="Arial" w:hAnsi="Arial" w:cs="Arial"/>
        </w:rPr>
        <w:t xml:space="preserve">que identificó </w:t>
      </w:r>
      <w:r w:rsidR="00AF7B24" w:rsidRPr="004A3A1D">
        <w:rPr>
          <w:rFonts w:ascii="Arial" w:eastAsia="Times New Roman" w:hAnsi="Arial" w:cs="Arial"/>
          <w:color w:val="000000"/>
          <w:lang w:eastAsia="es-PE"/>
        </w:rPr>
        <w:t xml:space="preserve">cuatro factores que explican la capacidad de emprendimiento de </w:t>
      </w:r>
      <w:r w:rsidR="00AF7B24">
        <w:rPr>
          <w:rFonts w:ascii="Arial" w:eastAsia="Times New Roman" w:hAnsi="Arial" w:cs="Arial"/>
          <w:color w:val="000000"/>
          <w:lang w:eastAsia="es-PE"/>
        </w:rPr>
        <w:t xml:space="preserve">los </w:t>
      </w:r>
      <w:r w:rsidR="00AF7B24" w:rsidRPr="004A3A1D">
        <w:rPr>
          <w:rFonts w:ascii="Arial" w:eastAsia="Times New Roman" w:hAnsi="Arial" w:cs="Arial"/>
          <w:color w:val="000000"/>
          <w:lang w:eastAsia="es-PE"/>
        </w:rPr>
        <w:t xml:space="preserve">ingresantes a </w:t>
      </w:r>
      <w:r w:rsidR="00AF7B24">
        <w:rPr>
          <w:rFonts w:ascii="Arial" w:eastAsia="Times New Roman" w:hAnsi="Arial" w:cs="Arial"/>
          <w:color w:val="000000"/>
          <w:lang w:eastAsia="es-PE"/>
        </w:rPr>
        <w:t>la Universidad Nacional Mayor de San Marcos</w:t>
      </w:r>
      <w:r w:rsidR="00AF7B24" w:rsidRPr="004A3A1D">
        <w:rPr>
          <w:rFonts w:ascii="Arial" w:eastAsia="Times New Roman" w:hAnsi="Arial" w:cs="Arial"/>
          <w:color w:val="000000"/>
          <w:lang w:eastAsia="es-PE"/>
        </w:rPr>
        <w:t>: capacidad de relacionarse socialmente, creatividad, capacidad de planificación y capacidad de realización personal.</w:t>
      </w:r>
    </w:p>
    <w:p w:rsidR="00A528AF" w:rsidRDefault="00A528AF" w:rsidP="00A528AF">
      <w:pPr>
        <w:pStyle w:val="Textoindependiente"/>
        <w:spacing w:line="480" w:lineRule="auto"/>
        <w:ind w:right="116"/>
        <w:jc w:val="both"/>
        <w:rPr>
          <w:spacing w:val="-16"/>
          <w:sz w:val="22"/>
          <w:szCs w:val="22"/>
          <w:lang w:val="es-PE"/>
        </w:rPr>
      </w:pPr>
      <w:r w:rsidRPr="00A528AF">
        <w:rPr>
          <w:rFonts w:eastAsia="Times New Roman"/>
          <w:color w:val="000000"/>
          <w:sz w:val="22"/>
          <w:szCs w:val="22"/>
          <w:lang w:val="es-PE" w:eastAsia="es-PE"/>
        </w:rPr>
        <w:t xml:space="preserve">La Tesis de Maestría de </w:t>
      </w:r>
      <w:proofErr w:type="spellStart"/>
      <w:r w:rsidRPr="00A528AF">
        <w:rPr>
          <w:rFonts w:eastAsia="Times New Roman"/>
          <w:color w:val="000000"/>
          <w:sz w:val="22"/>
          <w:szCs w:val="22"/>
          <w:lang w:val="es-PE" w:eastAsia="es-PE"/>
        </w:rPr>
        <w:t>Alanya</w:t>
      </w:r>
      <w:proofErr w:type="spellEnd"/>
      <w:r w:rsidRPr="00A528AF">
        <w:rPr>
          <w:rFonts w:eastAsia="Times New Roman"/>
          <w:color w:val="000000"/>
          <w:sz w:val="22"/>
          <w:szCs w:val="22"/>
          <w:lang w:val="es-PE" w:eastAsia="es-PE"/>
        </w:rPr>
        <w:t xml:space="preserve"> (2012) evidenció que existía correlación moderada entre actitud emprendedora y habilidades sociales en 151 estudiantes del 5° de secundaria de una institución educativa del Callao. En las dimensiones capacidad de realización y capacidad de planificación la correlación con las habilidades sociales fue alta; y, la correlación fue moderada entre la capacidad de relacionarse socialmente y las habilidades sociales. </w:t>
      </w:r>
      <w:r>
        <w:rPr>
          <w:rFonts w:eastAsia="Times New Roman"/>
          <w:color w:val="000000"/>
          <w:sz w:val="22"/>
          <w:szCs w:val="22"/>
          <w:lang w:val="es-PE" w:eastAsia="es-PE"/>
        </w:rPr>
        <w:t xml:space="preserve">A diferencia de lo señalado, al evaluar en nuestro trabajo la asociación </w:t>
      </w:r>
      <w:r w:rsidRPr="00A528AF">
        <w:rPr>
          <w:rFonts w:eastAsia="Times New Roman"/>
          <w:color w:val="000000"/>
          <w:sz w:val="22"/>
          <w:szCs w:val="22"/>
          <w:lang w:val="es-PE" w:eastAsia="es-PE"/>
        </w:rPr>
        <w:t>entre resiliencia y capacidad de relacionarse socialmente</w:t>
      </w:r>
      <w:r>
        <w:rPr>
          <w:rFonts w:eastAsia="Times New Roman"/>
          <w:color w:val="000000"/>
          <w:sz w:val="22"/>
          <w:szCs w:val="22"/>
          <w:lang w:val="es-PE" w:eastAsia="es-PE"/>
        </w:rPr>
        <w:t xml:space="preserve">, </w:t>
      </w:r>
      <w:r w:rsidRPr="00A528AF">
        <w:rPr>
          <w:sz w:val="22"/>
          <w:szCs w:val="22"/>
          <w:lang w:val="es-PE"/>
        </w:rPr>
        <w:t xml:space="preserve">el coeficiente de correlación Rho de </w:t>
      </w:r>
      <w:proofErr w:type="spellStart"/>
      <w:r w:rsidRPr="00A528AF">
        <w:rPr>
          <w:sz w:val="22"/>
          <w:szCs w:val="22"/>
          <w:lang w:val="es-PE"/>
        </w:rPr>
        <w:t>Spearman</w:t>
      </w:r>
      <w:proofErr w:type="spellEnd"/>
      <w:r w:rsidRPr="00A528AF">
        <w:rPr>
          <w:sz w:val="22"/>
          <w:szCs w:val="22"/>
          <w:lang w:val="es-PE"/>
        </w:rPr>
        <w:t>, alcanz</w:t>
      </w:r>
      <w:r>
        <w:rPr>
          <w:sz w:val="22"/>
          <w:szCs w:val="22"/>
          <w:lang w:val="es-PE"/>
        </w:rPr>
        <w:t>ó</w:t>
      </w:r>
      <w:r w:rsidRPr="00A528AF">
        <w:rPr>
          <w:sz w:val="22"/>
          <w:szCs w:val="22"/>
          <w:lang w:val="es-PE"/>
        </w:rPr>
        <w:t xml:space="preserve"> un valor de 0.210, </w:t>
      </w:r>
      <w:r>
        <w:rPr>
          <w:sz w:val="22"/>
          <w:szCs w:val="22"/>
          <w:lang w:val="es-PE"/>
        </w:rPr>
        <w:t>que</w:t>
      </w:r>
      <w:r w:rsidRPr="00A528AF">
        <w:rPr>
          <w:sz w:val="22"/>
          <w:szCs w:val="22"/>
          <w:lang w:val="es-PE"/>
        </w:rPr>
        <w:t xml:space="preserve"> indica correlación directa y</w:t>
      </w:r>
      <w:r w:rsidR="0069503C">
        <w:rPr>
          <w:sz w:val="22"/>
          <w:szCs w:val="22"/>
          <w:lang w:val="es-PE"/>
        </w:rPr>
        <w:t xml:space="preserve"> débil</w:t>
      </w:r>
      <w:r>
        <w:rPr>
          <w:spacing w:val="-16"/>
          <w:sz w:val="22"/>
          <w:szCs w:val="22"/>
          <w:lang w:val="es-PE"/>
        </w:rPr>
        <w:t xml:space="preserve">. </w:t>
      </w:r>
    </w:p>
    <w:p w:rsidR="00C55481" w:rsidRPr="00810E04" w:rsidRDefault="00A528AF" w:rsidP="00A528AF">
      <w:pPr>
        <w:pStyle w:val="Textoindependiente"/>
        <w:spacing w:line="480" w:lineRule="auto"/>
        <w:ind w:right="116"/>
        <w:jc w:val="both"/>
        <w:rPr>
          <w:sz w:val="22"/>
          <w:szCs w:val="22"/>
          <w:lang w:val="es-PE"/>
        </w:rPr>
      </w:pPr>
      <w:r w:rsidRPr="00A528AF">
        <w:rPr>
          <w:sz w:val="22"/>
          <w:szCs w:val="22"/>
          <w:lang w:val="es-PE"/>
        </w:rPr>
        <w:t>Tampoco existe</w:t>
      </w:r>
      <w:r w:rsidR="00C55481" w:rsidRPr="00A528AF">
        <w:rPr>
          <w:sz w:val="22"/>
          <w:szCs w:val="22"/>
          <w:lang w:val="es-PE"/>
        </w:rPr>
        <w:t xml:space="preserve"> similitud de resultados, entre nuestra investigación y la realizada por </w:t>
      </w:r>
      <w:r w:rsidR="009D28FB" w:rsidRPr="00A528AF">
        <w:rPr>
          <w:sz w:val="22"/>
          <w:szCs w:val="22"/>
          <w:lang w:val="es-PE"/>
        </w:rPr>
        <w:t xml:space="preserve">Celestino (2017), </w:t>
      </w:r>
      <w:r w:rsidRPr="00A528AF">
        <w:rPr>
          <w:sz w:val="22"/>
          <w:szCs w:val="22"/>
          <w:lang w:val="es-PE"/>
        </w:rPr>
        <w:t>quien,</w:t>
      </w:r>
      <w:r w:rsidR="00C55481" w:rsidRPr="00A528AF">
        <w:rPr>
          <w:sz w:val="22"/>
          <w:szCs w:val="22"/>
          <w:lang w:val="es-PE"/>
        </w:rPr>
        <w:t xml:space="preserve"> </w:t>
      </w:r>
      <w:r w:rsidR="009D28FB" w:rsidRPr="00A528AF">
        <w:rPr>
          <w:sz w:val="22"/>
          <w:szCs w:val="22"/>
          <w:lang w:val="es-PE"/>
        </w:rPr>
        <w:t xml:space="preserve">en su Tesis de Maestría en Educación, contrastó hipótesis sobre la relación entre las variables asertividad y las capacidades emprendedoras en estudiantes </w:t>
      </w:r>
      <w:r w:rsidR="00183697" w:rsidRPr="00A528AF">
        <w:rPr>
          <w:sz w:val="22"/>
          <w:szCs w:val="22"/>
          <w:lang w:val="es-PE"/>
        </w:rPr>
        <w:t xml:space="preserve">del </w:t>
      </w:r>
      <w:r w:rsidR="009D28FB" w:rsidRPr="00A528AF">
        <w:rPr>
          <w:sz w:val="22"/>
          <w:szCs w:val="22"/>
          <w:lang w:val="es-PE"/>
        </w:rPr>
        <w:t xml:space="preserve">CETPRO Santísima Trinidad de Lurín, hallando una relación directa y altamente significativa entre las dos variables, lo que demostró al calcular el valor de la rho de </w:t>
      </w:r>
      <w:proofErr w:type="spellStart"/>
      <w:r w:rsidR="009D28FB" w:rsidRPr="00A528AF">
        <w:rPr>
          <w:sz w:val="22"/>
          <w:szCs w:val="22"/>
          <w:lang w:val="es-PE"/>
        </w:rPr>
        <w:lastRenderedPageBreak/>
        <w:t>Spearman</w:t>
      </w:r>
      <w:proofErr w:type="spellEnd"/>
      <w:r w:rsidR="009D28FB" w:rsidRPr="00A528AF">
        <w:rPr>
          <w:sz w:val="22"/>
          <w:szCs w:val="22"/>
          <w:lang w:val="es-PE"/>
        </w:rPr>
        <w:t xml:space="preserve"> = 0,71 y un p-valor igual a 0,000.</w:t>
      </w:r>
      <w:r w:rsidR="00C55481" w:rsidRPr="00A528AF">
        <w:rPr>
          <w:sz w:val="22"/>
          <w:szCs w:val="22"/>
          <w:lang w:val="es-PE"/>
        </w:rPr>
        <w:t xml:space="preserve"> </w:t>
      </w:r>
      <w:r w:rsidR="00A967D8" w:rsidRPr="00A967D8">
        <w:rPr>
          <w:sz w:val="22"/>
          <w:szCs w:val="22"/>
          <w:lang w:val="es-PE"/>
        </w:rPr>
        <w:t>Igualmente,</w:t>
      </w:r>
      <w:r w:rsidR="00C55481" w:rsidRPr="00A967D8">
        <w:rPr>
          <w:sz w:val="22"/>
          <w:szCs w:val="22"/>
          <w:lang w:val="es-PE"/>
        </w:rPr>
        <w:t xml:space="preserve"> Barrera (2017) en su Tesis de Maestría evaluó la actitud emprendedora de estudiantes de la Facultad de Ciencias de la Educación de Sevilla, examinando la autonomía, liderazgo y creatividad </w:t>
      </w:r>
      <w:proofErr w:type="spellStart"/>
      <w:r w:rsidR="00C55481" w:rsidRPr="00A967D8">
        <w:rPr>
          <w:sz w:val="22"/>
          <w:szCs w:val="22"/>
          <w:lang w:val="es-PE"/>
        </w:rPr>
        <w:t>autopercibidos</w:t>
      </w:r>
      <w:proofErr w:type="spellEnd"/>
      <w:r w:rsidR="00C55481" w:rsidRPr="00A967D8">
        <w:rPr>
          <w:sz w:val="22"/>
          <w:szCs w:val="22"/>
          <w:lang w:val="es-PE"/>
        </w:rPr>
        <w:t xml:space="preserve">, y sus hallazgos, a diferencia de los nuestros muestran que sus alumnos tenían una alta actitud hacia el emprendimiento, siendo la autonomía y creatividad las dimensiones en las que más puntuaron y el liderazgo en el que menos. </w:t>
      </w:r>
      <w:r w:rsidR="00810E04" w:rsidRPr="00810E04">
        <w:rPr>
          <w:sz w:val="22"/>
          <w:szCs w:val="22"/>
          <w:lang w:val="es-PE"/>
        </w:rPr>
        <w:t xml:space="preserve">Por el contrario, en nuestro trabajo, </w:t>
      </w:r>
      <w:r w:rsidR="00A04620">
        <w:rPr>
          <w:sz w:val="22"/>
          <w:szCs w:val="22"/>
          <w:lang w:val="es-PE"/>
        </w:rPr>
        <w:t xml:space="preserve">se encontró que </w:t>
      </w:r>
      <w:r w:rsidR="00810E04" w:rsidRPr="00810E04">
        <w:rPr>
          <w:sz w:val="22"/>
          <w:szCs w:val="22"/>
          <w:lang w:val="es-PE"/>
        </w:rPr>
        <w:t xml:space="preserve">el 60% de los estudiantes </w:t>
      </w:r>
      <w:r w:rsidR="00A04620">
        <w:rPr>
          <w:sz w:val="22"/>
          <w:szCs w:val="22"/>
          <w:lang w:val="es-PE"/>
        </w:rPr>
        <w:t>tenían</w:t>
      </w:r>
      <w:r w:rsidR="00810E04" w:rsidRPr="00810E04">
        <w:rPr>
          <w:sz w:val="22"/>
          <w:szCs w:val="22"/>
          <w:lang w:val="es-PE"/>
        </w:rPr>
        <w:t xml:space="preserve"> actitud emprendedora baja o muy baja.</w:t>
      </w:r>
    </w:p>
    <w:p w:rsidR="00C55481" w:rsidRPr="000F5FD1" w:rsidRDefault="00C55481" w:rsidP="00C55481">
      <w:pPr>
        <w:spacing w:line="480" w:lineRule="auto"/>
        <w:jc w:val="both"/>
        <w:rPr>
          <w:rFonts w:ascii="Arial" w:hAnsi="Arial" w:cs="Arial"/>
        </w:rPr>
      </w:pPr>
      <w:r>
        <w:rPr>
          <w:rFonts w:ascii="Arial" w:hAnsi="Arial" w:cs="Arial"/>
        </w:rPr>
        <w:t xml:space="preserve">Otras investigaciones que abordan la formación de la actitud emprendedora y nos dan luces para continuar esta línea de investigación son las de Calderón y Figueroa (2018), quienes aplicando el </w:t>
      </w:r>
      <w:r w:rsidRPr="000F5FD1">
        <w:rPr>
          <w:rFonts w:ascii="Arial" w:hAnsi="Arial" w:cs="Arial"/>
        </w:rPr>
        <w:t xml:space="preserve">método de regresión lineal </w:t>
      </w:r>
      <w:r w:rsidR="00037DEC">
        <w:rPr>
          <w:rFonts w:ascii="Arial" w:hAnsi="Arial" w:cs="Arial"/>
        </w:rPr>
        <w:t>a una muestra de 371</w:t>
      </w:r>
      <w:r w:rsidR="00037DEC" w:rsidRPr="000F5FD1">
        <w:rPr>
          <w:rFonts w:ascii="Arial" w:hAnsi="Arial" w:cs="Arial"/>
        </w:rPr>
        <w:t xml:space="preserve"> estudiantes de la Facultad de Ciencias </w:t>
      </w:r>
      <w:bookmarkStart w:id="1" w:name="_Hlk521256338"/>
      <w:r w:rsidR="00037DEC" w:rsidRPr="000F5FD1">
        <w:rPr>
          <w:rFonts w:ascii="Arial" w:hAnsi="Arial" w:cs="Arial"/>
        </w:rPr>
        <w:t xml:space="preserve">Administrativas </w:t>
      </w:r>
      <w:bookmarkEnd w:id="1"/>
      <w:r w:rsidR="00037DEC" w:rsidRPr="000F5FD1">
        <w:rPr>
          <w:rFonts w:ascii="Arial" w:hAnsi="Arial" w:cs="Arial"/>
        </w:rPr>
        <w:t>de la Universidad de Guayaquil</w:t>
      </w:r>
      <w:r w:rsidR="00037DEC">
        <w:rPr>
          <w:rFonts w:ascii="Arial" w:hAnsi="Arial" w:cs="Arial"/>
        </w:rPr>
        <w:t xml:space="preserve">, </w:t>
      </w:r>
      <w:r>
        <w:rPr>
          <w:rFonts w:ascii="Arial" w:hAnsi="Arial" w:cs="Arial"/>
        </w:rPr>
        <w:t>determinaron que</w:t>
      </w:r>
      <w:r w:rsidRPr="000F5FD1">
        <w:rPr>
          <w:rFonts w:ascii="Arial" w:hAnsi="Arial" w:cs="Arial"/>
        </w:rPr>
        <w:t xml:space="preserve"> los rasgos psicológicos con mayor correlación con el espíritu emprendedor son</w:t>
      </w:r>
      <w:r>
        <w:rPr>
          <w:rFonts w:ascii="Arial" w:hAnsi="Arial" w:cs="Arial"/>
        </w:rPr>
        <w:t>:</w:t>
      </w:r>
      <w:r w:rsidRPr="000F5FD1">
        <w:rPr>
          <w:rFonts w:ascii="Arial" w:hAnsi="Arial" w:cs="Arial"/>
        </w:rPr>
        <w:t xml:space="preserve"> experiencia trabajando en empresas, familiares empresarios, contenido de materias que reciben en su proceso de formación, necesidad de logro, riesgo y tolerancia a la ambigüedad. </w:t>
      </w:r>
      <w:r w:rsidR="00037DEC">
        <w:rPr>
          <w:rFonts w:ascii="Arial" w:hAnsi="Arial" w:cs="Arial"/>
        </w:rPr>
        <w:t xml:space="preserve">Los investigadores </w:t>
      </w:r>
      <w:r>
        <w:rPr>
          <w:rFonts w:ascii="Arial" w:hAnsi="Arial" w:cs="Arial"/>
        </w:rPr>
        <w:t xml:space="preserve">concluyen </w:t>
      </w:r>
      <w:r w:rsidR="00037DEC">
        <w:rPr>
          <w:rFonts w:ascii="Arial" w:hAnsi="Arial" w:cs="Arial"/>
        </w:rPr>
        <w:t xml:space="preserve">que </w:t>
      </w:r>
      <w:r w:rsidRPr="000F5FD1">
        <w:rPr>
          <w:rFonts w:ascii="Arial" w:hAnsi="Arial" w:cs="Arial"/>
        </w:rPr>
        <w:t xml:space="preserve">la formación que reciben los </w:t>
      </w:r>
      <w:r>
        <w:rPr>
          <w:rFonts w:ascii="Arial" w:hAnsi="Arial" w:cs="Arial"/>
        </w:rPr>
        <w:t>alumnos</w:t>
      </w:r>
      <w:r w:rsidRPr="000F5FD1">
        <w:rPr>
          <w:rFonts w:ascii="Arial" w:hAnsi="Arial" w:cs="Arial"/>
        </w:rPr>
        <w:t xml:space="preserve"> en la creación de empresas influye en su espíritu emprendedor.</w:t>
      </w:r>
    </w:p>
    <w:p w:rsidR="00C55481" w:rsidRDefault="00F56B65" w:rsidP="00F56B65">
      <w:pPr>
        <w:spacing w:line="480" w:lineRule="auto"/>
        <w:jc w:val="both"/>
        <w:rPr>
          <w:rFonts w:ascii="Arial" w:hAnsi="Arial" w:cs="Arial"/>
        </w:rPr>
      </w:pPr>
      <w:r>
        <w:rPr>
          <w:rFonts w:ascii="Arial" w:hAnsi="Arial" w:cs="Arial"/>
        </w:rPr>
        <w:t xml:space="preserve">Por su parte, </w:t>
      </w:r>
      <w:proofErr w:type="spellStart"/>
      <w:r w:rsidR="00C55481" w:rsidRPr="00DD13CA">
        <w:rPr>
          <w:rFonts w:ascii="Arial" w:hAnsi="Arial" w:cs="Arial"/>
        </w:rPr>
        <w:t>Fontaines</w:t>
      </w:r>
      <w:proofErr w:type="spellEnd"/>
      <w:r w:rsidR="00C55481" w:rsidRPr="00DD13CA">
        <w:rPr>
          <w:rFonts w:ascii="Arial" w:hAnsi="Arial" w:cs="Arial"/>
        </w:rPr>
        <w:t>, Palomo, Velásquez y Aguirre (2016) i</w:t>
      </w:r>
      <w:r w:rsidR="00C55481" w:rsidRPr="00DD13CA">
        <w:rPr>
          <w:rFonts w:ascii="Arial" w:hAnsi="Arial" w:cs="Arial"/>
          <w:shd w:val="clear" w:color="auto" w:fill="FFFFFF"/>
        </w:rPr>
        <w:t>nvestigaron cómo se constituye la actitud emprendedora en 1072 estudiantes universitarios de</w:t>
      </w:r>
      <w:r w:rsidR="00C55481" w:rsidRPr="000F5FD1">
        <w:rPr>
          <w:rFonts w:ascii="Arial" w:hAnsi="Arial" w:cs="Arial"/>
          <w:shd w:val="clear" w:color="auto" w:fill="FFFFFF"/>
        </w:rPr>
        <w:t xml:space="preserve"> los tres últimos semestres de la Uni</w:t>
      </w:r>
      <w:r>
        <w:rPr>
          <w:rFonts w:ascii="Arial" w:hAnsi="Arial" w:cs="Arial"/>
          <w:shd w:val="clear" w:color="auto" w:fill="FFFFFF"/>
        </w:rPr>
        <w:t>versidad de Oriente, Venezuela, hallando</w:t>
      </w:r>
      <w:r w:rsidR="00C55481">
        <w:rPr>
          <w:rFonts w:ascii="Arial" w:hAnsi="Arial" w:cs="Arial"/>
          <w:shd w:val="clear" w:color="auto" w:fill="FFFFFF"/>
        </w:rPr>
        <w:t xml:space="preserve"> que </w:t>
      </w:r>
      <w:r w:rsidR="00C55481" w:rsidRPr="000F5FD1">
        <w:rPr>
          <w:rFonts w:ascii="Arial" w:hAnsi="Arial" w:cs="Arial"/>
          <w:shd w:val="clear" w:color="auto" w:fill="FFFFFF"/>
        </w:rPr>
        <w:t>la actitud emprendedora está compuesta por cinco dimensiones: sentido crítico de la responsabilidad, motivación al logro, autoeficacia para la construcción del trabajo, resiliencia en el cumplimiento de las metas, percepción de las oportunidades de negocio.</w:t>
      </w:r>
      <w:r>
        <w:rPr>
          <w:rFonts w:ascii="Arial" w:hAnsi="Arial" w:cs="Arial"/>
          <w:shd w:val="clear" w:color="auto" w:fill="FFFFFF"/>
        </w:rPr>
        <w:t xml:space="preserve"> De modo similar, </w:t>
      </w:r>
      <w:r w:rsidR="00C55481" w:rsidRPr="000F5FD1">
        <w:rPr>
          <w:rFonts w:ascii="Arial" w:hAnsi="Arial" w:cs="Arial"/>
        </w:rPr>
        <w:t>Espíritu (2011) en su tesis doctoral plante</w:t>
      </w:r>
      <w:r w:rsidR="00C55481">
        <w:rPr>
          <w:rFonts w:ascii="Arial" w:hAnsi="Arial" w:cs="Arial"/>
        </w:rPr>
        <w:t>ó</w:t>
      </w:r>
      <w:r w:rsidR="00C55481" w:rsidRPr="000F5FD1">
        <w:rPr>
          <w:rFonts w:ascii="Arial" w:hAnsi="Arial" w:cs="Arial"/>
        </w:rPr>
        <w:t xml:space="preserve"> el objetivo de detectar las características que influyen positivamente en la intención emprendedora de 1210 estudiantes de universidades públicas madrileñas</w:t>
      </w:r>
      <w:r w:rsidR="00C55481">
        <w:rPr>
          <w:rFonts w:ascii="Arial" w:hAnsi="Arial" w:cs="Arial"/>
        </w:rPr>
        <w:t xml:space="preserve">, </w:t>
      </w:r>
      <w:r w:rsidR="00C55481" w:rsidRPr="000F5FD1">
        <w:rPr>
          <w:rFonts w:ascii="Arial" w:hAnsi="Arial" w:cs="Arial"/>
        </w:rPr>
        <w:t xml:space="preserve">a través de rasgos de personalidad, valores, características socio demográficas y de </w:t>
      </w:r>
      <w:r w:rsidR="00C55481" w:rsidRPr="000F5FD1">
        <w:rPr>
          <w:rFonts w:ascii="Arial" w:hAnsi="Arial" w:cs="Arial"/>
        </w:rPr>
        <w:lastRenderedPageBreak/>
        <w:t xml:space="preserve">formación. </w:t>
      </w:r>
      <w:r w:rsidR="00C55481">
        <w:rPr>
          <w:rFonts w:ascii="Arial" w:hAnsi="Arial" w:cs="Arial"/>
        </w:rPr>
        <w:t xml:space="preserve">Luego de </w:t>
      </w:r>
      <w:r w:rsidR="00C55481" w:rsidRPr="000F5FD1">
        <w:rPr>
          <w:rFonts w:ascii="Arial" w:hAnsi="Arial" w:cs="Arial"/>
        </w:rPr>
        <w:t xml:space="preserve">realizar análisis factoriales </w:t>
      </w:r>
      <w:r w:rsidR="00C55481">
        <w:rPr>
          <w:rFonts w:ascii="Arial" w:hAnsi="Arial" w:cs="Arial"/>
        </w:rPr>
        <w:t>comprobó</w:t>
      </w:r>
      <w:r w:rsidR="00C55481" w:rsidRPr="000F5FD1">
        <w:rPr>
          <w:rFonts w:ascii="Arial" w:hAnsi="Arial" w:cs="Arial"/>
        </w:rPr>
        <w:t xml:space="preserve"> las hipótesis a través de la aplicación de</w:t>
      </w:r>
      <w:r w:rsidR="00C55481">
        <w:rPr>
          <w:rFonts w:ascii="Arial" w:hAnsi="Arial" w:cs="Arial"/>
        </w:rPr>
        <w:t xml:space="preserve"> pruebas de regresión, </w:t>
      </w:r>
      <w:r w:rsidR="00A967D8">
        <w:rPr>
          <w:rFonts w:ascii="Arial" w:hAnsi="Arial" w:cs="Arial"/>
        </w:rPr>
        <w:t xml:space="preserve">encontrando </w:t>
      </w:r>
      <w:r w:rsidR="00A967D8" w:rsidRPr="000F5FD1">
        <w:rPr>
          <w:rFonts w:ascii="Arial" w:hAnsi="Arial" w:cs="Arial"/>
        </w:rPr>
        <w:t>que</w:t>
      </w:r>
      <w:r w:rsidR="00C55481">
        <w:rPr>
          <w:rFonts w:ascii="Arial" w:hAnsi="Arial" w:cs="Arial"/>
        </w:rPr>
        <w:t xml:space="preserve"> son </w:t>
      </w:r>
      <w:r w:rsidR="00C55481" w:rsidRPr="000F5FD1">
        <w:rPr>
          <w:rFonts w:ascii="Arial" w:hAnsi="Arial" w:cs="Arial"/>
        </w:rPr>
        <w:t xml:space="preserve">los rasgos de personalidad los que mayormente influyen en la intención emprendedora, </w:t>
      </w:r>
      <w:r w:rsidR="00C55481">
        <w:rPr>
          <w:rFonts w:ascii="Arial" w:hAnsi="Arial" w:cs="Arial"/>
        </w:rPr>
        <w:t xml:space="preserve">y </w:t>
      </w:r>
      <w:r w:rsidR="00C55481" w:rsidRPr="000F5FD1">
        <w:rPr>
          <w:rFonts w:ascii="Arial" w:hAnsi="Arial" w:cs="Arial"/>
        </w:rPr>
        <w:t>que los</w:t>
      </w:r>
      <w:r w:rsidR="00C55481">
        <w:rPr>
          <w:rFonts w:ascii="Arial" w:hAnsi="Arial" w:cs="Arial"/>
        </w:rPr>
        <w:t xml:space="preserve"> alumno</w:t>
      </w:r>
      <w:r w:rsidR="00C55481" w:rsidRPr="000F5FD1">
        <w:rPr>
          <w:rFonts w:ascii="Arial" w:hAnsi="Arial" w:cs="Arial"/>
        </w:rPr>
        <w:t>s de los primeros cursos</w:t>
      </w:r>
      <w:r w:rsidR="00C55481">
        <w:rPr>
          <w:rFonts w:ascii="Arial" w:hAnsi="Arial" w:cs="Arial"/>
        </w:rPr>
        <w:t xml:space="preserve"> </w:t>
      </w:r>
      <w:r w:rsidR="00C55481" w:rsidRPr="000F5FD1">
        <w:rPr>
          <w:rFonts w:ascii="Arial" w:hAnsi="Arial" w:cs="Arial"/>
        </w:rPr>
        <w:t>presentan mayo</w:t>
      </w:r>
      <w:r w:rsidR="00C55481">
        <w:rPr>
          <w:rFonts w:ascii="Arial" w:hAnsi="Arial" w:cs="Arial"/>
        </w:rPr>
        <w:t xml:space="preserve">r actitud emprendedora que </w:t>
      </w:r>
      <w:r w:rsidR="00C55481" w:rsidRPr="000F5FD1">
        <w:rPr>
          <w:rFonts w:ascii="Arial" w:hAnsi="Arial" w:cs="Arial"/>
        </w:rPr>
        <w:t>los</w:t>
      </w:r>
      <w:r w:rsidR="00C55481">
        <w:rPr>
          <w:rFonts w:ascii="Arial" w:hAnsi="Arial" w:cs="Arial"/>
        </w:rPr>
        <w:t xml:space="preserve"> que están próximos a concluir lo</w:t>
      </w:r>
      <w:r w:rsidR="00C55481" w:rsidRPr="000F5FD1">
        <w:rPr>
          <w:rFonts w:ascii="Arial" w:hAnsi="Arial" w:cs="Arial"/>
        </w:rPr>
        <w:t>s estudios.</w:t>
      </w:r>
    </w:p>
    <w:p w:rsidR="00A967D8" w:rsidRPr="00BF5CE8" w:rsidRDefault="00A967D8" w:rsidP="00A967D8">
      <w:pPr>
        <w:spacing w:line="480" w:lineRule="auto"/>
        <w:rPr>
          <w:rFonts w:ascii="Arial" w:hAnsi="Arial" w:cs="Arial"/>
          <w:b/>
        </w:rPr>
      </w:pPr>
      <w:r w:rsidRPr="00BF5CE8">
        <w:rPr>
          <w:rFonts w:ascii="Arial" w:hAnsi="Arial" w:cs="Arial"/>
          <w:b/>
        </w:rPr>
        <w:t>Conclusiones</w:t>
      </w:r>
    </w:p>
    <w:p w:rsidR="00A967D8" w:rsidRPr="00B83349" w:rsidRDefault="00A967D8" w:rsidP="00D045DC">
      <w:pPr>
        <w:spacing w:before="185" w:line="480" w:lineRule="auto"/>
        <w:ind w:right="117"/>
        <w:jc w:val="both"/>
        <w:rPr>
          <w:sz w:val="24"/>
          <w:szCs w:val="24"/>
        </w:rPr>
      </w:pPr>
      <w:r>
        <w:rPr>
          <w:rFonts w:ascii="Arial" w:hAnsi="Arial" w:cs="Arial"/>
        </w:rPr>
        <w:t>Las principales conclusiones de la investigación son</w:t>
      </w:r>
      <w:r w:rsidR="00D045DC">
        <w:rPr>
          <w:rFonts w:ascii="Arial" w:hAnsi="Arial" w:cs="Arial"/>
        </w:rPr>
        <w:t xml:space="preserve">: </w:t>
      </w:r>
      <w:r>
        <w:rPr>
          <w:rFonts w:ascii="Arial" w:hAnsi="Arial" w:cs="Arial"/>
        </w:rPr>
        <w:t>e</w:t>
      </w:r>
      <w:r w:rsidRPr="00A967D8">
        <w:rPr>
          <w:rFonts w:ascii="Arial" w:hAnsi="Arial" w:cs="Arial"/>
        </w:rPr>
        <w:t xml:space="preserve">xiste relación directa y moderada </w:t>
      </w:r>
      <w:r>
        <w:rPr>
          <w:rFonts w:ascii="Arial" w:hAnsi="Arial" w:cs="Arial"/>
        </w:rPr>
        <w:t>(</w:t>
      </w:r>
      <w:r w:rsidRPr="00A967D8">
        <w:rPr>
          <w:rFonts w:ascii="Arial" w:hAnsi="Arial" w:cs="Arial"/>
        </w:rPr>
        <w:t xml:space="preserve">Rho de </w:t>
      </w:r>
      <w:proofErr w:type="spellStart"/>
      <w:r w:rsidRPr="00A967D8">
        <w:rPr>
          <w:rFonts w:ascii="Arial" w:hAnsi="Arial" w:cs="Arial"/>
        </w:rPr>
        <w:t>Spearman</w:t>
      </w:r>
      <w:proofErr w:type="spellEnd"/>
      <w:r w:rsidRPr="00A967D8">
        <w:rPr>
          <w:rFonts w:ascii="Arial" w:hAnsi="Arial" w:cs="Arial"/>
        </w:rPr>
        <w:t xml:space="preserve"> </w:t>
      </w:r>
      <w:r>
        <w:rPr>
          <w:rFonts w:ascii="Arial" w:hAnsi="Arial" w:cs="Arial"/>
        </w:rPr>
        <w:t xml:space="preserve">= </w:t>
      </w:r>
      <w:r w:rsidRPr="00A967D8">
        <w:rPr>
          <w:rFonts w:ascii="Arial" w:hAnsi="Arial" w:cs="Arial"/>
        </w:rPr>
        <w:t>0.356</w:t>
      </w:r>
      <w:r>
        <w:rPr>
          <w:rFonts w:ascii="Arial" w:hAnsi="Arial" w:cs="Arial"/>
        </w:rPr>
        <w:t xml:space="preserve">) </w:t>
      </w:r>
      <w:r w:rsidRPr="00A967D8">
        <w:rPr>
          <w:rFonts w:ascii="Arial" w:hAnsi="Arial" w:cs="Arial"/>
        </w:rPr>
        <w:t>entre resiliencia y actitud emprendedora en los estudiantes del Programa Académico de Administración y Finanzas de la Universidad Autónoma de Ica, 2018</w:t>
      </w:r>
      <w:r w:rsidR="00DF2518">
        <w:rPr>
          <w:rFonts w:ascii="Arial" w:hAnsi="Arial" w:cs="Arial"/>
        </w:rPr>
        <w:t xml:space="preserve">. </w:t>
      </w:r>
      <w:r w:rsidR="00CB7615">
        <w:rPr>
          <w:rFonts w:ascii="Arial" w:hAnsi="Arial" w:cs="Arial"/>
        </w:rPr>
        <w:t>Asimismo,</w:t>
      </w:r>
      <w:r w:rsidR="00DF2518">
        <w:rPr>
          <w:rFonts w:ascii="Arial" w:hAnsi="Arial" w:cs="Arial"/>
        </w:rPr>
        <w:t xml:space="preserve"> se ha encontrado que </w:t>
      </w:r>
      <w:r w:rsidR="00CB7615">
        <w:rPr>
          <w:rFonts w:ascii="Arial" w:hAnsi="Arial" w:cs="Arial"/>
        </w:rPr>
        <w:t xml:space="preserve">el </w:t>
      </w:r>
      <w:r w:rsidR="00CB7615" w:rsidRPr="00A967D8">
        <w:rPr>
          <w:rFonts w:ascii="Arial" w:hAnsi="Arial" w:cs="Arial"/>
        </w:rPr>
        <w:t>nivel</w:t>
      </w:r>
      <w:r w:rsidRPr="00A967D8">
        <w:rPr>
          <w:rFonts w:ascii="Arial" w:hAnsi="Arial" w:cs="Arial"/>
        </w:rPr>
        <w:t xml:space="preserve"> de relación entre resiliencia y las variables capacidad de realización y capacidad de planificación en los estudiantes del Programa Académico</w:t>
      </w:r>
      <w:r w:rsidR="00D045DC">
        <w:rPr>
          <w:rFonts w:ascii="Arial" w:hAnsi="Arial" w:cs="Arial"/>
        </w:rPr>
        <w:t xml:space="preserve"> de Administración y F</w:t>
      </w:r>
      <w:r w:rsidRPr="00A967D8">
        <w:rPr>
          <w:rFonts w:ascii="Arial" w:hAnsi="Arial" w:cs="Arial"/>
        </w:rPr>
        <w:t>inanzas de la UAI, es directo y moderado</w:t>
      </w:r>
      <w:r w:rsidR="00DF2518">
        <w:rPr>
          <w:rFonts w:ascii="Arial" w:hAnsi="Arial" w:cs="Arial"/>
        </w:rPr>
        <w:t xml:space="preserve">, el coeficiente de correlación </w:t>
      </w:r>
      <w:r w:rsidR="00DF2518" w:rsidRPr="00DF2518">
        <w:rPr>
          <w:rFonts w:ascii="Arial" w:hAnsi="Arial" w:cs="Arial"/>
        </w:rPr>
        <w:t xml:space="preserve">Rho de </w:t>
      </w:r>
      <w:proofErr w:type="spellStart"/>
      <w:r w:rsidR="00DF2518" w:rsidRPr="00DF2518">
        <w:rPr>
          <w:rFonts w:ascii="Arial" w:hAnsi="Arial" w:cs="Arial"/>
        </w:rPr>
        <w:t>Spearman</w:t>
      </w:r>
      <w:proofErr w:type="spellEnd"/>
      <w:r w:rsidR="00DF2518">
        <w:rPr>
          <w:rFonts w:ascii="Arial" w:hAnsi="Arial" w:cs="Arial"/>
        </w:rPr>
        <w:t>,</w:t>
      </w:r>
      <w:r w:rsidR="00D045DC">
        <w:rPr>
          <w:rFonts w:ascii="Arial" w:hAnsi="Arial" w:cs="Arial"/>
        </w:rPr>
        <w:t xml:space="preserve"> alcanzó los</w:t>
      </w:r>
      <w:r w:rsidR="00DF2518">
        <w:rPr>
          <w:rFonts w:ascii="Arial" w:hAnsi="Arial" w:cs="Arial"/>
        </w:rPr>
        <w:t xml:space="preserve"> valores de </w:t>
      </w:r>
      <w:r w:rsidR="00CB7615">
        <w:rPr>
          <w:rFonts w:ascii="Arial" w:hAnsi="Arial" w:cs="Arial"/>
        </w:rPr>
        <w:t xml:space="preserve">0.380 y 0.323 respectivamente. También se halló que la asociación </w:t>
      </w:r>
      <w:r w:rsidR="00CB7615" w:rsidRPr="00CB7615">
        <w:rPr>
          <w:rFonts w:ascii="Arial" w:hAnsi="Arial" w:cs="Arial"/>
        </w:rPr>
        <w:t>entre resiliencia y capacidad de relacionarse socialmente en los estudiantes del Programa Académico</w:t>
      </w:r>
      <w:r w:rsidR="00D045DC">
        <w:rPr>
          <w:rFonts w:ascii="Arial" w:hAnsi="Arial" w:cs="Arial"/>
        </w:rPr>
        <w:t xml:space="preserve"> de Administración y Finanzas</w:t>
      </w:r>
      <w:r w:rsidR="00CB7615">
        <w:rPr>
          <w:rFonts w:ascii="Arial" w:hAnsi="Arial" w:cs="Arial"/>
        </w:rPr>
        <w:t xml:space="preserve">, es directa y débil </w:t>
      </w:r>
      <w:r w:rsidR="00D045DC" w:rsidRPr="00D045DC">
        <w:rPr>
          <w:rFonts w:ascii="Arial" w:hAnsi="Arial" w:cs="Arial"/>
        </w:rPr>
        <w:t xml:space="preserve">(Rho de </w:t>
      </w:r>
      <w:proofErr w:type="spellStart"/>
      <w:r w:rsidR="00D045DC" w:rsidRPr="00D045DC">
        <w:rPr>
          <w:rFonts w:ascii="Arial" w:hAnsi="Arial" w:cs="Arial"/>
        </w:rPr>
        <w:t>Spearman</w:t>
      </w:r>
      <w:proofErr w:type="spellEnd"/>
      <w:r w:rsidR="00D045DC" w:rsidRPr="00D045DC">
        <w:rPr>
          <w:rFonts w:ascii="Arial" w:hAnsi="Arial" w:cs="Arial"/>
        </w:rPr>
        <w:t xml:space="preserve"> = </w:t>
      </w:r>
      <w:r w:rsidR="00D045DC">
        <w:rPr>
          <w:rFonts w:ascii="Arial" w:hAnsi="Arial" w:cs="Arial"/>
        </w:rPr>
        <w:t>0.210</w:t>
      </w:r>
      <w:r w:rsidR="00D045DC" w:rsidRPr="00D045DC">
        <w:rPr>
          <w:rFonts w:ascii="Arial" w:hAnsi="Arial" w:cs="Arial"/>
        </w:rPr>
        <w:t>)</w:t>
      </w:r>
      <w:r w:rsidR="00D045DC">
        <w:rPr>
          <w:rFonts w:ascii="Arial" w:hAnsi="Arial" w:cs="Arial"/>
        </w:rPr>
        <w:t>. Finalmente señalamos que s</w:t>
      </w:r>
      <w:r w:rsidR="004850E3">
        <w:rPr>
          <w:rFonts w:ascii="Arial" w:hAnsi="Arial" w:cs="Arial"/>
        </w:rPr>
        <w:t xml:space="preserve">i bien la actitud emprendedora </w:t>
      </w:r>
      <w:r w:rsidR="00D045DC">
        <w:rPr>
          <w:rFonts w:ascii="Arial" w:hAnsi="Arial" w:cs="Arial"/>
        </w:rPr>
        <w:t>e</w:t>
      </w:r>
      <w:r w:rsidR="004850E3">
        <w:rPr>
          <w:rFonts w:ascii="Arial" w:hAnsi="Arial" w:cs="Arial"/>
        </w:rPr>
        <w:t>n el 60% de</w:t>
      </w:r>
      <w:r w:rsidR="00D045DC">
        <w:rPr>
          <w:rFonts w:ascii="Arial" w:hAnsi="Arial" w:cs="Arial"/>
        </w:rPr>
        <w:t xml:space="preserve"> los alumnos investigados</w:t>
      </w:r>
      <w:r w:rsidR="004850E3">
        <w:rPr>
          <w:rFonts w:ascii="Arial" w:hAnsi="Arial" w:cs="Arial"/>
        </w:rPr>
        <w:t xml:space="preserve"> es baja o</w:t>
      </w:r>
      <w:r w:rsidR="00A66D8E">
        <w:rPr>
          <w:rFonts w:ascii="Arial" w:hAnsi="Arial" w:cs="Arial"/>
        </w:rPr>
        <w:t xml:space="preserve"> muy baja; la</w:t>
      </w:r>
      <w:r w:rsidR="00D045DC">
        <w:rPr>
          <w:rFonts w:ascii="Arial" w:hAnsi="Arial" w:cs="Arial"/>
        </w:rPr>
        <w:t xml:space="preserve"> </w:t>
      </w:r>
      <w:r w:rsidRPr="00A967D8">
        <w:rPr>
          <w:rFonts w:ascii="Arial" w:hAnsi="Arial" w:cs="Arial"/>
        </w:rPr>
        <w:t>resiliencia es una característica inherente a las personas, por lo cual</w:t>
      </w:r>
      <w:r w:rsidR="00A66D8E">
        <w:rPr>
          <w:rFonts w:ascii="Arial" w:hAnsi="Arial" w:cs="Arial"/>
        </w:rPr>
        <w:t xml:space="preserve"> el 96% de</w:t>
      </w:r>
      <w:r w:rsidRPr="00A967D8">
        <w:rPr>
          <w:rFonts w:ascii="Arial" w:hAnsi="Arial" w:cs="Arial"/>
        </w:rPr>
        <w:t xml:space="preserve"> los estudiantes muestran una tendencia a potenciarla y demostrarla, </w:t>
      </w:r>
      <w:r w:rsidR="00D045DC" w:rsidRPr="00A967D8">
        <w:rPr>
          <w:rFonts w:ascii="Arial" w:hAnsi="Arial" w:cs="Arial"/>
        </w:rPr>
        <w:t>haciéndola</w:t>
      </w:r>
      <w:r w:rsidRPr="00A967D8">
        <w:rPr>
          <w:rFonts w:ascii="Arial" w:hAnsi="Arial" w:cs="Arial"/>
        </w:rPr>
        <w:t xml:space="preserve"> sobresalir en sus diferentes dimensiones. </w:t>
      </w:r>
    </w:p>
    <w:p w:rsidR="000554DB" w:rsidRDefault="00540FDB" w:rsidP="000554DB">
      <w:pPr>
        <w:spacing w:line="480" w:lineRule="auto"/>
        <w:rPr>
          <w:rFonts w:ascii="Arial" w:hAnsi="Arial" w:cs="Arial"/>
          <w:b/>
        </w:rPr>
      </w:pPr>
      <w:r>
        <w:rPr>
          <w:rFonts w:ascii="Arial" w:hAnsi="Arial" w:cs="Arial"/>
          <w:b/>
        </w:rPr>
        <w:t xml:space="preserve">Referencias </w:t>
      </w:r>
      <w:r w:rsidR="000554DB" w:rsidRPr="00262CCC">
        <w:rPr>
          <w:rFonts w:ascii="Arial" w:hAnsi="Arial" w:cs="Arial"/>
          <w:b/>
        </w:rPr>
        <w:t>Bibliogr</w:t>
      </w:r>
      <w:r>
        <w:rPr>
          <w:rFonts w:ascii="Arial" w:hAnsi="Arial" w:cs="Arial"/>
          <w:b/>
        </w:rPr>
        <w:t>áfic</w:t>
      </w:r>
      <w:r w:rsidR="000554DB" w:rsidRPr="00262CCC">
        <w:rPr>
          <w:rFonts w:ascii="Arial" w:hAnsi="Arial" w:cs="Arial"/>
          <w:b/>
        </w:rPr>
        <w:t>a</w:t>
      </w:r>
      <w:r>
        <w:rPr>
          <w:rFonts w:ascii="Arial" w:hAnsi="Arial" w:cs="Arial"/>
          <w:b/>
        </w:rPr>
        <w:t>s</w:t>
      </w:r>
      <w:r w:rsidR="000554DB" w:rsidRPr="00262CCC">
        <w:rPr>
          <w:rFonts w:ascii="Arial" w:hAnsi="Arial" w:cs="Arial"/>
          <w:b/>
        </w:rPr>
        <w:t xml:space="preserve"> </w:t>
      </w:r>
    </w:p>
    <w:p w:rsidR="00540FDB" w:rsidRPr="000534D0" w:rsidRDefault="00540FDB" w:rsidP="00DB51CE">
      <w:pPr>
        <w:spacing w:line="480" w:lineRule="auto"/>
        <w:ind w:left="709" w:hanging="709"/>
        <w:jc w:val="both"/>
        <w:rPr>
          <w:rFonts w:ascii="Arial" w:eastAsia="Calibri" w:hAnsi="Arial" w:cs="Arial"/>
          <w:b/>
        </w:rPr>
      </w:pPr>
      <w:proofErr w:type="spellStart"/>
      <w:r w:rsidRPr="000534D0">
        <w:rPr>
          <w:rFonts w:ascii="Arial" w:hAnsi="Arial" w:cs="Arial"/>
        </w:rPr>
        <w:t>Alanya</w:t>
      </w:r>
      <w:proofErr w:type="spellEnd"/>
      <w:r w:rsidRPr="000534D0">
        <w:rPr>
          <w:rFonts w:ascii="Arial" w:hAnsi="Arial" w:cs="Arial"/>
        </w:rPr>
        <w:t xml:space="preserve"> </w:t>
      </w:r>
      <w:proofErr w:type="spellStart"/>
      <w:r w:rsidRPr="000534D0">
        <w:rPr>
          <w:rFonts w:ascii="Arial" w:hAnsi="Arial" w:cs="Arial"/>
        </w:rPr>
        <w:t>Reque</w:t>
      </w:r>
      <w:proofErr w:type="spellEnd"/>
      <w:r w:rsidRPr="000534D0">
        <w:rPr>
          <w:rFonts w:ascii="Arial" w:hAnsi="Arial" w:cs="Arial"/>
        </w:rPr>
        <w:t xml:space="preserve">, B. (2012). </w:t>
      </w:r>
      <w:r w:rsidRPr="00DB51CE">
        <w:rPr>
          <w:rFonts w:ascii="Arial" w:hAnsi="Arial" w:cs="Arial"/>
          <w:i/>
        </w:rPr>
        <w:t>Habilidades sociales y actitud emprendedora en estudiantes del quinto de secundaria de una institución educativa del Distrito del Callao</w:t>
      </w:r>
      <w:r w:rsidRPr="000534D0">
        <w:rPr>
          <w:rFonts w:ascii="Arial" w:hAnsi="Arial" w:cs="Arial"/>
        </w:rPr>
        <w:t xml:space="preserve">. Tesis para optar el grado académico de Maestro en Educación Mención en Psicopedagogía de </w:t>
      </w:r>
      <w:r w:rsidRPr="000534D0">
        <w:rPr>
          <w:rFonts w:ascii="Arial" w:hAnsi="Arial" w:cs="Arial"/>
        </w:rPr>
        <w:lastRenderedPageBreak/>
        <w:t>la Universidad San Ignacio de Loyola. Disponible en: http://repositorio.usil.edu.pe/bitstream/123456789/1080/1/2012_Alanya_Habilidades-sociales-y-actitud-emprendedora-en-estudiantes-del-quinto-de-secundaria-de-una-institucion-educativa-del-distrito-del-Callao.pdf</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 xml:space="preserve">Barrera </w:t>
      </w:r>
      <w:proofErr w:type="spellStart"/>
      <w:r w:rsidRPr="000534D0">
        <w:rPr>
          <w:rFonts w:ascii="Arial" w:hAnsi="Arial" w:cs="Arial"/>
        </w:rPr>
        <w:t>Lucenilla</w:t>
      </w:r>
      <w:proofErr w:type="spellEnd"/>
      <w:r w:rsidRPr="000534D0">
        <w:rPr>
          <w:rFonts w:ascii="Arial" w:hAnsi="Arial" w:cs="Arial"/>
        </w:rPr>
        <w:t xml:space="preserve">, E. (2017). </w:t>
      </w:r>
      <w:r w:rsidRPr="000534D0">
        <w:rPr>
          <w:rFonts w:ascii="Arial" w:hAnsi="Arial" w:cs="Arial"/>
          <w:i/>
        </w:rPr>
        <w:t>Actitudes y orientación emprendedora de estudiantes universitarias-os: un estudio exploratorio en la Facultad de Ciencias de la Educación</w:t>
      </w:r>
      <w:r w:rsidRPr="000534D0">
        <w:rPr>
          <w:rFonts w:ascii="Arial" w:hAnsi="Arial" w:cs="Arial"/>
        </w:rPr>
        <w:t>. Tesis de Maestría de la Universidad de Sevilla, Sevilla. Disponible en: https://hdl.handle.net/11441/70748</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Calderón Torres, K. y Figueroa Vera, G. (2018). </w:t>
      </w:r>
      <w:r w:rsidRPr="000534D0">
        <w:rPr>
          <w:rFonts w:ascii="Arial" w:hAnsi="Arial" w:cs="Arial"/>
          <w:i/>
        </w:rPr>
        <w:t>La actitud emprendedora durante la vida académica de los estudiantes universitarios de la Facultad de Ciencias Administrativas de la Universidad de Guayaquil</w:t>
      </w:r>
      <w:r w:rsidRPr="000534D0">
        <w:rPr>
          <w:rFonts w:ascii="Arial" w:hAnsi="Arial" w:cs="Arial"/>
        </w:rPr>
        <w:t>. Tesis Universidad de Guayaquil. Disponible en: http://repositorio.ug.edu.ec/handle/redug/28019</w:t>
      </w:r>
    </w:p>
    <w:p w:rsidR="00540FDB" w:rsidRPr="000534D0" w:rsidRDefault="00540FDB" w:rsidP="00540FDB">
      <w:pPr>
        <w:spacing w:line="480" w:lineRule="auto"/>
        <w:ind w:left="720" w:hanging="720"/>
        <w:jc w:val="both"/>
        <w:rPr>
          <w:rFonts w:ascii="Arial" w:hAnsi="Arial" w:cs="Arial"/>
        </w:rPr>
      </w:pPr>
      <w:r w:rsidRPr="000534D0">
        <w:rPr>
          <w:rFonts w:ascii="Arial" w:hAnsi="Arial" w:cs="Arial"/>
        </w:rPr>
        <w:t>Cejudo, J.; López-Delgado, L. y Rubio, J. (2016). Inteligencia emocional y resiliencia: su influencia en la satisfacción con la vida en estudiantes universitarios. </w:t>
      </w:r>
      <w:r w:rsidRPr="000534D0">
        <w:rPr>
          <w:rFonts w:ascii="Arial" w:hAnsi="Arial" w:cs="Arial"/>
          <w:i/>
        </w:rPr>
        <w:t>Anuario de Psicología, 46</w:t>
      </w:r>
      <w:r w:rsidRPr="000534D0">
        <w:rPr>
          <w:rFonts w:ascii="Arial" w:hAnsi="Arial" w:cs="Arial"/>
        </w:rPr>
        <w:t> (2), pp. 51-57. Disponible en: http://www.redalyc.org/articulo.oa?id=97049408001</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Celestino Garay, M. (2017).</w:t>
      </w:r>
      <w:r w:rsidRPr="000534D0">
        <w:rPr>
          <w:rFonts w:ascii="Arial" w:hAnsi="Arial" w:cs="Arial"/>
          <w:i/>
        </w:rPr>
        <w:t xml:space="preserve"> Asertividad y capacidad emprendedora en las estudiantes del ciclo básico del CETPRO “Santísima Trinidad” del distrito de Lurín-Lima, 2015. </w:t>
      </w:r>
      <w:r w:rsidRPr="000534D0">
        <w:rPr>
          <w:rFonts w:ascii="Arial" w:hAnsi="Arial" w:cs="Arial"/>
        </w:rPr>
        <w:t>Tesis para optar el grado académico de Magíster en Educación con Mención en docencia y gestión educativa de la Universidad César Vallejo.</w:t>
      </w:r>
    </w:p>
    <w:p w:rsidR="00540FDB" w:rsidRPr="000534D0" w:rsidRDefault="00540FDB" w:rsidP="00540FDB">
      <w:pPr>
        <w:spacing w:line="480" w:lineRule="auto"/>
        <w:ind w:left="720" w:hanging="720"/>
        <w:jc w:val="both"/>
        <w:rPr>
          <w:rStyle w:val="Hipervnculo"/>
          <w:rFonts w:ascii="Arial" w:hAnsi="Arial" w:cs="Arial"/>
        </w:rPr>
      </w:pPr>
      <w:r w:rsidRPr="000534D0">
        <w:rPr>
          <w:rFonts w:ascii="Arial" w:hAnsi="Arial" w:cs="Arial"/>
        </w:rPr>
        <w:t xml:space="preserve">Chávez Rodríguez, J. (2017). Motivación y resiliencia en estudiantes que participan en campañas de emprendimiento para financiar sus estudios en la universidad de Montemorelos. Tesis de Maestría Universidad de Montemorelos. Disponible en: </w:t>
      </w:r>
      <w:r w:rsidRPr="000534D0">
        <w:rPr>
          <w:rFonts w:ascii="Arial" w:hAnsi="Arial" w:cs="Arial"/>
        </w:rPr>
        <w:lastRenderedPageBreak/>
        <w:t>http://dspace.biblioteca.um.edu.mx/bitstream/handle/20.500.11972/827/TESIS%20HUMBERTO%20PDF.pdf?sequence=1&amp;isAllowed=y</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Espíritu Olmos, R. (2011). </w:t>
      </w:r>
      <w:r w:rsidRPr="000534D0">
        <w:rPr>
          <w:rFonts w:ascii="Arial" w:hAnsi="Arial" w:cs="Arial"/>
          <w:i/>
        </w:rPr>
        <w:t>Actitud emprendedora en los estudiantes universitarios: un análisis de factores explicativos en la Comunidad de Madrid</w:t>
      </w:r>
      <w:r w:rsidRPr="000534D0">
        <w:rPr>
          <w:rFonts w:ascii="Arial" w:hAnsi="Arial" w:cs="Arial"/>
        </w:rPr>
        <w:t>. Tesis Doctoral presentada en la Universidad Complutense de Madrid.</w:t>
      </w:r>
    </w:p>
    <w:p w:rsidR="00540FDB" w:rsidRPr="000534D0" w:rsidRDefault="00540FDB" w:rsidP="00540FDB">
      <w:pPr>
        <w:spacing w:line="480" w:lineRule="auto"/>
        <w:ind w:left="720" w:hanging="720"/>
        <w:jc w:val="both"/>
        <w:rPr>
          <w:rFonts w:ascii="Arial" w:eastAsia="Calibri" w:hAnsi="Arial" w:cs="Arial"/>
          <w:b/>
        </w:rPr>
      </w:pPr>
      <w:proofErr w:type="spellStart"/>
      <w:r w:rsidRPr="000534D0">
        <w:rPr>
          <w:rFonts w:ascii="Arial" w:hAnsi="Arial" w:cs="Arial"/>
        </w:rPr>
        <w:t>Fontaines</w:t>
      </w:r>
      <w:proofErr w:type="spellEnd"/>
      <w:r w:rsidRPr="000534D0">
        <w:rPr>
          <w:rFonts w:ascii="Arial" w:hAnsi="Arial" w:cs="Arial"/>
        </w:rPr>
        <w:t>-Ruiz, T.; Palomo de Rivero, M.; Velásquez, M. y Aguirre-Benalcázar, M. (2016). Actitud emprendedora: ¿qué es? ¿De qué se compone? </w:t>
      </w:r>
      <w:r w:rsidRPr="000534D0">
        <w:rPr>
          <w:rFonts w:ascii="Arial" w:hAnsi="Arial" w:cs="Arial"/>
          <w:i/>
          <w:iCs/>
        </w:rPr>
        <w:t>Ágora De Heterodoxias</w:t>
      </w:r>
      <w:r w:rsidRPr="000534D0">
        <w:rPr>
          <w:rFonts w:ascii="Arial" w:hAnsi="Arial" w:cs="Arial"/>
        </w:rPr>
        <w:t>, </w:t>
      </w:r>
      <w:r w:rsidRPr="000534D0">
        <w:rPr>
          <w:rFonts w:ascii="Arial" w:hAnsi="Arial" w:cs="Arial"/>
          <w:i/>
          <w:iCs/>
        </w:rPr>
        <w:t>2</w:t>
      </w:r>
      <w:r w:rsidRPr="000534D0">
        <w:rPr>
          <w:rFonts w:ascii="Arial" w:hAnsi="Arial" w:cs="Arial"/>
        </w:rPr>
        <w:t>(1), pp. 19-38. Disponible en</w:t>
      </w:r>
      <w:r w:rsidR="00DB51CE" w:rsidRPr="000534D0">
        <w:rPr>
          <w:rFonts w:ascii="Arial" w:hAnsi="Arial" w:cs="Arial"/>
        </w:rPr>
        <w:t>: https</w:t>
      </w:r>
      <w:r w:rsidRPr="000534D0">
        <w:rPr>
          <w:rFonts w:ascii="Arial" w:hAnsi="Arial" w:cs="Arial"/>
        </w:rPr>
        <w:t>://revistas.ucla.edu.ve/index.php/agora/article/view/222</w:t>
      </w:r>
    </w:p>
    <w:p w:rsidR="00540FDB" w:rsidRPr="000534D0" w:rsidRDefault="00540FDB" w:rsidP="00540FDB">
      <w:pPr>
        <w:spacing w:line="480" w:lineRule="auto"/>
        <w:ind w:left="720" w:hanging="720"/>
        <w:jc w:val="both"/>
        <w:rPr>
          <w:rFonts w:ascii="Arial" w:eastAsia="Calibri" w:hAnsi="Arial" w:cs="Arial"/>
          <w:b/>
        </w:rPr>
      </w:pPr>
      <w:proofErr w:type="spellStart"/>
      <w:r w:rsidRPr="000534D0">
        <w:rPr>
          <w:rFonts w:ascii="Arial" w:hAnsi="Arial" w:cs="Arial"/>
        </w:rPr>
        <w:t>Fontaines</w:t>
      </w:r>
      <w:proofErr w:type="spellEnd"/>
      <w:r w:rsidRPr="000534D0">
        <w:rPr>
          <w:rFonts w:ascii="Arial" w:hAnsi="Arial" w:cs="Arial"/>
        </w:rPr>
        <w:t xml:space="preserve">, T.; Palomo, M. y Velásquez, M. (2015). Resiliencia como Componente de la Actitud Emprendedora de los Jóvenes Universitarios. </w:t>
      </w:r>
      <w:r w:rsidRPr="000534D0">
        <w:rPr>
          <w:rFonts w:ascii="Arial" w:hAnsi="Arial" w:cs="Arial"/>
          <w:i/>
        </w:rPr>
        <w:t>Revista Educación y Desarrollo Social. 9</w:t>
      </w:r>
      <w:r w:rsidRPr="000534D0">
        <w:rPr>
          <w:rFonts w:ascii="Arial" w:hAnsi="Arial" w:cs="Arial"/>
        </w:rPr>
        <w:t>(1), pp. 160-183. Disponible en: file:///C:/Users/user/Downloads/558-3322-1-PB.pdf</w:t>
      </w:r>
    </w:p>
    <w:p w:rsidR="00540FDB" w:rsidRPr="000534D0" w:rsidRDefault="00540FDB" w:rsidP="00540FDB">
      <w:pPr>
        <w:spacing w:line="480" w:lineRule="auto"/>
        <w:jc w:val="both"/>
        <w:rPr>
          <w:rFonts w:ascii="Arial" w:hAnsi="Arial" w:cs="Arial"/>
        </w:rPr>
      </w:pPr>
      <w:r w:rsidRPr="000534D0">
        <w:rPr>
          <w:rFonts w:ascii="Arial" w:hAnsi="Arial" w:cs="Arial"/>
        </w:rPr>
        <w:t xml:space="preserve">García, F. (2001). </w:t>
      </w:r>
      <w:r w:rsidRPr="000534D0">
        <w:rPr>
          <w:rFonts w:ascii="Arial" w:hAnsi="Arial" w:cs="Arial"/>
          <w:i/>
        </w:rPr>
        <w:t>Manual del saber emprender</w:t>
      </w:r>
      <w:r w:rsidRPr="000534D0">
        <w:rPr>
          <w:rFonts w:ascii="Arial" w:hAnsi="Arial" w:cs="Arial"/>
        </w:rPr>
        <w:t>. Brasil: Edición SEBRAE</w:t>
      </w:r>
    </w:p>
    <w:p w:rsidR="00540FDB" w:rsidRPr="000534D0" w:rsidRDefault="00540FDB" w:rsidP="00540FDB">
      <w:pPr>
        <w:spacing w:line="360" w:lineRule="auto"/>
        <w:ind w:left="709" w:hanging="709"/>
        <w:jc w:val="both"/>
        <w:rPr>
          <w:rFonts w:ascii="Arial" w:hAnsi="Arial" w:cs="Arial"/>
        </w:rPr>
      </w:pPr>
      <w:r w:rsidRPr="000534D0">
        <w:rPr>
          <w:rFonts w:ascii="Arial" w:hAnsi="Arial" w:cs="Arial"/>
        </w:rPr>
        <w:t xml:space="preserve">Hernández, R.; Fernández, C. y Baptista, P. (2014). </w:t>
      </w:r>
      <w:r w:rsidRPr="000534D0">
        <w:rPr>
          <w:rFonts w:ascii="Arial" w:hAnsi="Arial" w:cs="Arial"/>
          <w:i/>
        </w:rPr>
        <w:t xml:space="preserve">Metodología de la investigación. </w:t>
      </w:r>
      <w:r w:rsidRPr="000534D0">
        <w:rPr>
          <w:rFonts w:ascii="Arial" w:hAnsi="Arial" w:cs="Arial"/>
        </w:rPr>
        <w:t>México: McGraw-Hill.</w:t>
      </w:r>
    </w:p>
    <w:p w:rsidR="00540FDB" w:rsidRPr="000534D0" w:rsidRDefault="00540FDB" w:rsidP="00540FDB">
      <w:pPr>
        <w:spacing w:line="480" w:lineRule="auto"/>
        <w:ind w:left="720" w:hanging="720"/>
        <w:jc w:val="both"/>
        <w:rPr>
          <w:rFonts w:ascii="Arial" w:eastAsia="Calibri" w:hAnsi="Arial" w:cs="Arial"/>
          <w:b/>
        </w:rPr>
      </w:pPr>
      <w:proofErr w:type="spellStart"/>
      <w:r w:rsidRPr="000534D0">
        <w:rPr>
          <w:rFonts w:ascii="Arial" w:hAnsi="Arial" w:cs="Arial"/>
        </w:rPr>
        <w:t>Krauss</w:t>
      </w:r>
      <w:proofErr w:type="spellEnd"/>
      <w:r w:rsidRPr="000534D0">
        <w:rPr>
          <w:rFonts w:ascii="Arial" w:hAnsi="Arial" w:cs="Arial"/>
        </w:rPr>
        <w:t xml:space="preserve">, C. (2011). Actitudes emprendedoras de los estudiantes universitarios: El caso de la Universidad Católica del Uruguay. </w:t>
      </w:r>
      <w:proofErr w:type="spellStart"/>
      <w:r w:rsidRPr="000534D0">
        <w:rPr>
          <w:rFonts w:ascii="Arial" w:hAnsi="Arial" w:cs="Arial"/>
          <w:i/>
          <w:iCs/>
        </w:rPr>
        <w:t>Dimens</w:t>
      </w:r>
      <w:proofErr w:type="spellEnd"/>
      <w:r w:rsidRPr="000534D0">
        <w:rPr>
          <w:rFonts w:ascii="Arial" w:hAnsi="Arial" w:cs="Arial"/>
          <w:i/>
          <w:iCs/>
        </w:rPr>
        <w:t xml:space="preserve">. empres. - Vol. 9 </w:t>
      </w:r>
      <w:r w:rsidRPr="000534D0">
        <w:rPr>
          <w:rFonts w:ascii="Arial" w:hAnsi="Arial" w:cs="Arial"/>
          <w:iCs/>
        </w:rPr>
        <w:t>No. 1, pp. 28-40.</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Márquez Salas, C. (2017). Gestión del talento humano y capacidades emprendedoras en estudiantes del I.P.A.E. Pueblo Libre, 2015. Tesis para obtener el grado de Maestro en Administración de la Educación de la Universidad César Vallejo. Disponible en: http://repositorio.ucv.edu.pe/handle/UCV/8382</w:t>
      </w:r>
    </w:p>
    <w:p w:rsidR="00540FDB" w:rsidRPr="000534D0" w:rsidRDefault="00540FDB" w:rsidP="00540FDB">
      <w:pPr>
        <w:spacing w:line="480" w:lineRule="auto"/>
        <w:ind w:left="720" w:hanging="720"/>
        <w:jc w:val="both"/>
        <w:rPr>
          <w:rFonts w:ascii="Arial" w:eastAsia="Calibri" w:hAnsi="Arial" w:cs="Arial"/>
          <w:b/>
        </w:rPr>
      </w:pPr>
      <w:proofErr w:type="spellStart"/>
      <w:r w:rsidRPr="000534D0">
        <w:rPr>
          <w:rFonts w:ascii="Arial" w:hAnsi="Arial" w:cs="Arial"/>
        </w:rPr>
        <w:t>Mavila</w:t>
      </w:r>
      <w:proofErr w:type="spellEnd"/>
      <w:r w:rsidRPr="000534D0">
        <w:rPr>
          <w:rFonts w:ascii="Arial" w:hAnsi="Arial" w:cs="Arial"/>
        </w:rPr>
        <w:t xml:space="preserve"> Hinojoza, D.; Tinoco Gómez, O. y Campos Contreras, C. (2009). Factores influyentes en la capacidad emprendedora de los alumnos de la Universidad Nacional Mayor </w:t>
      </w:r>
      <w:r w:rsidRPr="000534D0">
        <w:rPr>
          <w:rFonts w:ascii="Arial" w:hAnsi="Arial" w:cs="Arial"/>
        </w:rPr>
        <w:lastRenderedPageBreak/>
        <w:t>de San Marcos. </w:t>
      </w:r>
      <w:r w:rsidRPr="000534D0">
        <w:rPr>
          <w:rFonts w:ascii="Arial" w:hAnsi="Arial" w:cs="Arial"/>
          <w:i/>
        </w:rPr>
        <w:t>Industrial Data, 12</w:t>
      </w:r>
      <w:r w:rsidRPr="000534D0">
        <w:rPr>
          <w:rFonts w:ascii="Arial" w:hAnsi="Arial" w:cs="Arial"/>
        </w:rPr>
        <w:t> (2), pp. 32-39. Disponible en: http://www.redalyc.org/articulo.oa?id=81620150005</w:t>
      </w:r>
    </w:p>
    <w:p w:rsidR="00540FDB" w:rsidRPr="000534D0" w:rsidRDefault="00540FDB" w:rsidP="00540FDB">
      <w:pPr>
        <w:spacing w:line="480" w:lineRule="auto"/>
        <w:ind w:left="851" w:hanging="851"/>
        <w:jc w:val="both"/>
        <w:rPr>
          <w:rFonts w:ascii="Arial" w:hAnsi="Arial" w:cs="Arial"/>
        </w:rPr>
      </w:pPr>
      <w:r w:rsidRPr="000534D0">
        <w:rPr>
          <w:rFonts w:ascii="Arial" w:hAnsi="Arial" w:cs="Arial"/>
        </w:rPr>
        <w:t xml:space="preserve">Ministerio de Educación (2008). </w:t>
      </w:r>
      <w:r w:rsidRPr="000534D0">
        <w:rPr>
          <w:rFonts w:ascii="Arial" w:hAnsi="Arial" w:cs="Arial"/>
          <w:i/>
        </w:rPr>
        <w:t>Propuesta para un consenso político en la promoción de una educación emprendedora</w:t>
      </w:r>
      <w:r w:rsidRPr="000534D0">
        <w:rPr>
          <w:rFonts w:ascii="Arial" w:hAnsi="Arial" w:cs="Arial"/>
        </w:rPr>
        <w:t xml:space="preserve">. </w:t>
      </w:r>
      <w:r w:rsidRPr="000534D0">
        <w:rPr>
          <w:rFonts w:ascii="Arial" w:hAnsi="Arial" w:cs="Arial"/>
          <w:i/>
        </w:rPr>
        <w:t>La Educación Emprendedora como Políticas para el Desarrollo del País</w:t>
      </w:r>
      <w:r w:rsidRPr="000534D0">
        <w:rPr>
          <w:rFonts w:ascii="Arial" w:hAnsi="Arial" w:cs="Arial"/>
        </w:rPr>
        <w:t>. Lima, Perú.</w:t>
      </w:r>
    </w:p>
    <w:p w:rsidR="00540FDB" w:rsidRPr="000534D0" w:rsidRDefault="00540FDB" w:rsidP="00540FDB">
      <w:pPr>
        <w:spacing w:line="480" w:lineRule="auto"/>
        <w:ind w:left="720" w:hanging="720"/>
        <w:jc w:val="both"/>
        <w:rPr>
          <w:rFonts w:ascii="Arial" w:hAnsi="Arial" w:cs="Arial"/>
        </w:rPr>
      </w:pPr>
      <w:proofErr w:type="spellStart"/>
      <w:r w:rsidRPr="000534D0">
        <w:rPr>
          <w:rFonts w:ascii="Arial" w:hAnsi="Arial" w:cs="Arial"/>
        </w:rPr>
        <w:t>Novella</w:t>
      </w:r>
      <w:proofErr w:type="spellEnd"/>
      <w:r w:rsidRPr="000534D0">
        <w:rPr>
          <w:rFonts w:ascii="Arial" w:hAnsi="Arial" w:cs="Arial"/>
        </w:rPr>
        <w:t xml:space="preserve">, A. (2002). </w:t>
      </w:r>
      <w:r w:rsidRPr="000534D0">
        <w:rPr>
          <w:rFonts w:ascii="Arial" w:hAnsi="Arial" w:cs="Arial"/>
          <w:i/>
        </w:rPr>
        <w:t>Incremento de la resiliencia luego de la aplicación de un programa de psicoterapia breve en madres adolescentes</w:t>
      </w:r>
      <w:r w:rsidRPr="000534D0">
        <w:rPr>
          <w:rFonts w:ascii="Arial" w:hAnsi="Arial" w:cs="Arial"/>
        </w:rPr>
        <w:t>. Tesis para optar el grado de Magister en Psicología, mención en Psicología Clínica y de la Salud. Universidad Nacional Mayor de San Marcos, Lima, Perú.</w:t>
      </w:r>
    </w:p>
    <w:p w:rsidR="00540FDB" w:rsidRPr="000534D0" w:rsidRDefault="00540FDB" w:rsidP="00540FDB">
      <w:pPr>
        <w:spacing w:line="480" w:lineRule="auto"/>
        <w:ind w:left="709" w:hanging="709"/>
        <w:jc w:val="both"/>
        <w:rPr>
          <w:rFonts w:ascii="Arial" w:hAnsi="Arial" w:cs="Arial"/>
        </w:rPr>
      </w:pPr>
      <w:r w:rsidRPr="000534D0">
        <w:rPr>
          <w:rFonts w:ascii="Arial" w:hAnsi="Arial" w:cs="Arial"/>
        </w:rPr>
        <w:t xml:space="preserve">Peralta, J. (2010). </w:t>
      </w:r>
      <w:r w:rsidRPr="000534D0">
        <w:rPr>
          <w:rFonts w:ascii="Arial" w:hAnsi="Arial" w:cs="Arial"/>
          <w:i/>
        </w:rPr>
        <w:t>El programa “La compañía” y el logro de competencias emprendedoras en estudiantes de cuarto de secundaria de Ventanilla</w:t>
      </w:r>
      <w:r w:rsidRPr="000534D0">
        <w:rPr>
          <w:rFonts w:ascii="Arial" w:hAnsi="Arial" w:cs="Arial"/>
        </w:rPr>
        <w:t>. Tesis de Maestría presentada en la Universidad San Ignacio de Loyola, Lima Perú.</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 xml:space="preserve">Rivas de Mora, S. (2012). </w:t>
      </w:r>
      <w:r w:rsidRPr="000534D0">
        <w:rPr>
          <w:rFonts w:ascii="Arial" w:hAnsi="Arial" w:cs="Arial"/>
          <w:i/>
        </w:rPr>
        <w:t>Fortalezas de carácter y resiliencia en estudiantes de medicina de la Universidad de los Andes Mérida, Venezuela</w:t>
      </w:r>
      <w:r w:rsidRPr="000534D0">
        <w:rPr>
          <w:rFonts w:ascii="Arial" w:hAnsi="Arial" w:cs="Arial"/>
        </w:rPr>
        <w:t xml:space="preserve"> (Posgrado). Universidad Autónoma de Madrid, Madrid, España.</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t xml:space="preserve">Romero, O.; Jaramillo, M; Aguirre, M. y Ruiz, J. (2017). Resiliencia y percepción de oportunidades de negocio de los estudiantes de la Universidad Técnica de Machala, Ecuador. </w:t>
      </w:r>
      <w:r w:rsidRPr="000534D0">
        <w:rPr>
          <w:rFonts w:ascii="Arial" w:hAnsi="Arial" w:cs="Arial"/>
          <w:i/>
        </w:rPr>
        <w:t>Revista Espacios Vol. 38</w:t>
      </w:r>
      <w:r w:rsidRPr="000534D0">
        <w:rPr>
          <w:rFonts w:ascii="Arial" w:hAnsi="Arial" w:cs="Arial"/>
        </w:rPr>
        <w:t xml:space="preserve"> Nº 50, pp. 23-32 Disponible en: http://www.revistaespacios.com/a17v38n50/17385023.html</w:t>
      </w:r>
    </w:p>
    <w:p w:rsidR="00540FDB" w:rsidRPr="000534D0" w:rsidRDefault="00540FDB" w:rsidP="00540FDB">
      <w:pPr>
        <w:spacing w:line="480" w:lineRule="auto"/>
        <w:ind w:left="720" w:hanging="720"/>
        <w:jc w:val="both"/>
        <w:rPr>
          <w:rFonts w:ascii="Arial" w:hAnsi="Arial" w:cs="Arial"/>
        </w:rPr>
      </w:pPr>
      <w:r w:rsidRPr="000534D0">
        <w:rPr>
          <w:rFonts w:ascii="Arial" w:hAnsi="Arial" w:cs="Arial"/>
        </w:rPr>
        <w:t>Salvo, S.; Bravo-</w:t>
      </w:r>
      <w:proofErr w:type="spellStart"/>
      <w:r w:rsidRPr="000534D0">
        <w:rPr>
          <w:rFonts w:ascii="Arial" w:hAnsi="Arial" w:cs="Arial"/>
        </w:rPr>
        <w:t>Sanzana</w:t>
      </w:r>
      <w:proofErr w:type="spellEnd"/>
      <w:r w:rsidRPr="000534D0">
        <w:rPr>
          <w:rFonts w:ascii="Arial" w:hAnsi="Arial" w:cs="Arial"/>
        </w:rPr>
        <w:t xml:space="preserve">, M.; Miranda-Vargas, H.; </w:t>
      </w:r>
      <w:proofErr w:type="spellStart"/>
      <w:r w:rsidRPr="000534D0">
        <w:rPr>
          <w:rFonts w:ascii="Arial" w:hAnsi="Arial" w:cs="Arial"/>
        </w:rPr>
        <w:t>Forés</w:t>
      </w:r>
      <w:proofErr w:type="spellEnd"/>
      <w:r w:rsidRPr="000534D0">
        <w:rPr>
          <w:rFonts w:ascii="Arial" w:hAnsi="Arial" w:cs="Arial"/>
        </w:rPr>
        <w:t xml:space="preserve">, A. y </w:t>
      </w:r>
      <w:proofErr w:type="spellStart"/>
      <w:r w:rsidRPr="000534D0">
        <w:rPr>
          <w:rFonts w:ascii="Arial" w:hAnsi="Arial" w:cs="Arial"/>
        </w:rPr>
        <w:t>Mieres-Chacaltana</w:t>
      </w:r>
      <w:proofErr w:type="spellEnd"/>
      <w:r w:rsidRPr="000534D0">
        <w:rPr>
          <w:rFonts w:ascii="Arial" w:hAnsi="Arial" w:cs="Arial"/>
        </w:rPr>
        <w:t xml:space="preserve">, M. (2017). ¿La promoción de la resiliencia en la escuela puede contribuir con la política pública de salud? </w:t>
      </w:r>
      <w:r w:rsidRPr="000534D0">
        <w:rPr>
          <w:rFonts w:ascii="Arial" w:hAnsi="Arial" w:cs="Arial"/>
          <w:i/>
        </w:rPr>
        <w:t>Rev. salud pública de México</w:t>
      </w:r>
      <w:r w:rsidRPr="000534D0">
        <w:rPr>
          <w:rFonts w:ascii="Arial" w:hAnsi="Arial" w:cs="Arial"/>
        </w:rPr>
        <w:t xml:space="preserve"> </w:t>
      </w:r>
      <w:r w:rsidRPr="000534D0">
        <w:rPr>
          <w:rFonts w:ascii="Arial" w:hAnsi="Arial" w:cs="Arial"/>
          <w:i/>
        </w:rPr>
        <w:t>vol. 59</w:t>
      </w:r>
      <w:r w:rsidRPr="000534D0">
        <w:rPr>
          <w:rFonts w:ascii="Arial" w:hAnsi="Arial" w:cs="Arial"/>
        </w:rPr>
        <w:t>, no. 3, p. 214.</w:t>
      </w:r>
    </w:p>
    <w:p w:rsidR="00540FDB" w:rsidRPr="000534D0" w:rsidRDefault="00540FDB" w:rsidP="00540FDB">
      <w:pPr>
        <w:spacing w:line="480" w:lineRule="auto"/>
        <w:ind w:left="720" w:hanging="720"/>
        <w:jc w:val="both"/>
        <w:rPr>
          <w:rFonts w:ascii="Arial" w:eastAsia="Calibri" w:hAnsi="Arial" w:cs="Arial"/>
          <w:b/>
        </w:rPr>
      </w:pPr>
      <w:r w:rsidRPr="000534D0">
        <w:rPr>
          <w:rFonts w:ascii="Arial" w:hAnsi="Arial" w:cs="Arial"/>
        </w:rPr>
        <w:lastRenderedPageBreak/>
        <w:t xml:space="preserve">Sánchez, J.; Gutiérrez, A.; Carballo, T.; Quintana, R. &amp; </w:t>
      </w:r>
      <w:proofErr w:type="spellStart"/>
      <w:r w:rsidRPr="000534D0">
        <w:rPr>
          <w:rFonts w:ascii="Arial" w:hAnsi="Arial" w:cs="Arial"/>
        </w:rPr>
        <w:t>Caggiano</w:t>
      </w:r>
      <w:proofErr w:type="spellEnd"/>
      <w:r w:rsidRPr="000534D0">
        <w:rPr>
          <w:rFonts w:ascii="Arial" w:hAnsi="Arial" w:cs="Arial"/>
        </w:rPr>
        <w:t xml:space="preserve">, V. (2010). El emprendedor desde el enfoque de la psicología positiva. </w:t>
      </w:r>
      <w:r w:rsidRPr="000534D0">
        <w:rPr>
          <w:rFonts w:ascii="Arial" w:hAnsi="Arial" w:cs="Arial"/>
          <w:i/>
        </w:rPr>
        <w:t xml:space="preserve">International </w:t>
      </w:r>
      <w:proofErr w:type="spellStart"/>
      <w:r w:rsidRPr="000534D0">
        <w:rPr>
          <w:rFonts w:ascii="Arial" w:hAnsi="Arial" w:cs="Arial"/>
          <w:i/>
        </w:rPr>
        <w:t>Journal</w:t>
      </w:r>
      <w:proofErr w:type="spellEnd"/>
      <w:r w:rsidRPr="000534D0">
        <w:rPr>
          <w:rFonts w:ascii="Arial" w:hAnsi="Arial" w:cs="Arial"/>
          <w:i/>
        </w:rPr>
        <w:t xml:space="preserve"> of </w:t>
      </w:r>
      <w:proofErr w:type="spellStart"/>
      <w:r w:rsidRPr="000534D0">
        <w:rPr>
          <w:rFonts w:ascii="Arial" w:hAnsi="Arial" w:cs="Arial"/>
          <w:i/>
        </w:rPr>
        <w:t>Developmental</w:t>
      </w:r>
      <w:proofErr w:type="spellEnd"/>
      <w:r w:rsidRPr="000534D0">
        <w:rPr>
          <w:rFonts w:ascii="Arial" w:hAnsi="Arial" w:cs="Arial"/>
          <w:i/>
        </w:rPr>
        <w:t xml:space="preserve"> and </w:t>
      </w:r>
      <w:proofErr w:type="spellStart"/>
      <w:r w:rsidRPr="000534D0">
        <w:rPr>
          <w:rFonts w:ascii="Arial" w:hAnsi="Arial" w:cs="Arial"/>
          <w:i/>
        </w:rPr>
        <w:t>Educational</w:t>
      </w:r>
      <w:proofErr w:type="spellEnd"/>
      <w:r w:rsidRPr="000534D0">
        <w:rPr>
          <w:rFonts w:ascii="Arial" w:hAnsi="Arial" w:cs="Arial"/>
          <w:i/>
        </w:rPr>
        <w:t xml:space="preserve"> </w:t>
      </w:r>
      <w:proofErr w:type="spellStart"/>
      <w:r w:rsidRPr="000534D0">
        <w:rPr>
          <w:rFonts w:ascii="Arial" w:hAnsi="Arial" w:cs="Arial"/>
          <w:i/>
        </w:rPr>
        <w:t>Psychology</w:t>
      </w:r>
      <w:proofErr w:type="spellEnd"/>
      <w:r w:rsidRPr="000534D0">
        <w:rPr>
          <w:rFonts w:ascii="Arial" w:hAnsi="Arial" w:cs="Arial"/>
        </w:rPr>
        <w:t>. 1 (1)</w:t>
      </w:r>
      <w:r w:rsidR="003E3AA0">
        <w:rPr>
          <w:rFonts w:ascii="Arial" w:hAnsi="Arial" w:cs="Arial"/>
        </w:rPr>
        <w:t>, pp.</w:t>
      </w:r>
      <w:r w:rsidRPr="000534D0">
        <w:rPr>
          <w:rFonts w:ascii="Arial" w:hAnsi="Arial" w:cs="Arial"/>
        </w:rPr>
        <w:t xml:space="preserve"> 35-42.</w:t>
      </w:r>
    </w:p>
    <w:p w:rsidR="00540FDB" w:rsidRPr="000534D0" w:rsidRDefault="00540FDB" w:rsidP="00540FDB">
      <w:pPr>
        <w:spacing w:line="480" w:lineRule="auto"/>
        <w:ind w:left="720" w:hanging="720"/>
        <w:jc w:val="both"/>
        <w:rPr>
          <w:rFonts w:ascii="Arial" w:eastAsia="Calibri" w:hAnsi="Arial" w:cs="Arial"/>
          <w:b/>
        </w:rPr>
      </w:pPr>
      <w:proofErr w:type="spellStart"/>
      <w:r w:rsidRPr="000534D0">
        <w:rPr>
          <w:rFonts w:ascii="Arial" w:hAnsi="Arial" w:cs="Arial"/>
        </w:rPr>
        <w:t>Sheron</w:t>
      </w:r>
      <w:proofErr w:type="spellEnd"/>
      <w:r w:rsidRPr="000534D0">
        <w:rPr>
          <w:rFonts w:ascii="Arial" w:hAnsi="Arial" w:cs="Arial"/>
        </w:rPr>
        <w:t xml:space="preserve"> Ramírez, L. (2012). </w:t>
      </w:r>
      <w:r w:rsidRPr="000534D0">
        <w:rPr>
          <w:rFonts w:ascii="Arial" w:hAnsi="Arial" w:cs="Arial"/>
          <w:i/>
        </w:rPr>
        <w:t xml:space="preserve">Perfil Emprendedor De Los Estudiantes De La Universidad Nacional Jorge Basadre </w:t>
      </w:r>
      <w:proofErr w:type="spellStart"/>
      <w:r w:rsidRPr="000534D0">
        <w:rPr>
          <w:rFonts w:ascii="Arial" w:hAnsi="Arial" w:cs="Arial"/>
          <w:i/>
        </w:rPr>
        <w:t>Grohmann</w:t>
      </w:r>
      <w:proofErr w:type="spellEnd"/>
      <w:r w:rsidRPr="000534D0">
        <w:rPr>
          <w:rFonts w:ascii="Arial" w:hAnsi="Arial" w:cs="Arial"/>
        </w:rPr>
        <w:t xml:space="preserve">. Tesis Magíster </w:t>
      </w:r>
      <w:proofErr w:type="spellStart"/>
      <w:r w:rsidRPr="000534D0">
        <w:rPr>
          <w:rFonts w:ascii="Arial" w:hAnsi="Arial" w:cs="Arial"/>
        </w:rPr>
        <w:t>Scientiae</w:t>
      </w:r>
      <w:proofErr w:type="spellEnd"/>
      <w:r w:rsidRPr="000534D0">
        <w:rPr>
          <w:rFonts w:ascii="Arial" w:hAnsi="Arial" w:cs="Arial"/>
        </w:rPr>
        <w:t xml:space="preserve">, Universidad Nacional Jorge Basadre </w:t>
      </w:r>
      <w:proofErr w:type="spellStart"/>
      <w:r w:rsidRPr="000534D0">
        <w:rPr>
          <w:rFonts w:ascii="Arial" w:hAnsi="Arial" w:cs="Arial"/>
        </w:rPr>
        <w:t>Grohmann</w:t>
      </w:r>
      <w:proofErr w:type="spellEnd"/>
      <w:r w:rsidRPr="000534D0">
        <w:rPr>
          <w:rFonts w:ascii="Arial" w:hAnsi="Arial" w:cs="Arial"/>
        </w:rPr>
        <w:t>. Disponible en: http://repositorio.unjbg.edu.pe/bitstream/handle/UNJBG/700/TM0006.pdf?sequence=1&amp;isAllowed=y</w:t>
      </w:r>
    </w:p>
    <w:p w:rsidR="00540FDB" w:rsidRPr="000534D0" w:rsidRDefault="00540FDB" w:rsidP="00540FDB">
      <w:pPr>
        <w:spacing w:line="480" w:lineRule="auto"/>
        <w:ind w:left="720" w:hanging="720"/>
        <w:jc w:val="both"/>
        <w:rPr>
          <w:rFonts w:ascii="Arial" w:hAnsi="Arial" w:cs="Arial"/>
        </w:rPr>
      </w:pPr>
      <w:r w:rsidRPr="000534D0">
        <w:rPr>
          <w:rFonts w:ascii="Arial" w:hAnsi="Arial" w:cs="Arial"/>
        </w:rPr>
        <w:t xml:space="preserve">Trelles </w:t>
      </w:r>
      <w:proofErr w:type="spellStart"/>
      <w:r w:rsidRPr="000534D0">
        <w:rPr>
          <w:rFonts w:ascii="Arial" w:hAnsi="Arial" w:cs="Arial"/>
        </w:rPr>
        <w:t>Suca</w:t>
      </w:r>
      <w:proofErr w:type="spellEnd"/>
      <w:r w:rsidRPr="000534D0">
        <w:rPr>
          <w:rFonts w:ascii="Arial" w:hAnsi="Arial" w:cs="Arial"/>
        </w:rPr>
        <w:t xml:space="preserve">, J. (2017). </w:t>
      </w:r>
      <w:r w:rsidRPr="000534D0">
        <w:rPr>
          <w:rFonts w:ascii="Arial" w:hAnsi="Arial" w:cs="Arial"/>
          <w:i/>
        </w:rPr>
        <w:t>Aprendizaje de comercio electrónico y el desarrollo de la capacidad emprendedora en estudiantes de educación superior</w:t>
      </w:r>
      <w:r w:rsidRPr="000534D0">
        <w:rPr>
          <w:rFonts w:ascii="Arial" w:hAnsi="Arial" w:cs="Arial"/>
        </w:rPr>
        <w:t>. Tesis para optar el Grado Académico de Maestro en Educación de la Universidad de San Martín de Porres.</w:t>
      </w:r>
    </w:p>
    <w:p w:rsidR="000554DB" w:rsidRPr="00262CCC" w:rsidRDefault="00540FDB" w:rsidP="00A04620">
      <w:pPr>
        <w:spacing w:line="480" w:lineRule="auto"/>
        <w:ind w:left="720" w:hanging="720"/>
        <w:jc w:val="both"/>
      </w:pPr>
      <w:proofErr w:type="spellStart"/>
      <w:r w:rsidRPr="000534D0">
        <w:rPr>
          <w:rFonts w:ascii="Arial" w:eastAsia="Calibri" w:hAnsi="Arial" w:cs="Arial"/>
          <w:lang w:val="en-US"/>
        </w:rPr>
        <w:t>Wagnild</w:t>
      </w:r>
      <w:proofErr w:type="spellEnd"/>
      <w:r w:rsidRPr="000534D0">
        <w:rPr>
          <w:rFonts w:ascii="Arial" w:eastAsia="Calibri" w:hAnsi="Arial" w:cs="Arial"/>
          <w:lang w:val="en-US"/>
        </w:rPr>
        <w:t xml:space="preserve">, G.M. &amp; Young, H.M. (1993). Development and psychometric evaluation of the Resilience Scale. </w:t>
      </w:r>
      <w:proofErr w:type="spellStart"/>
      <w:r w:rsidRPr="000534D0">
        <w:rPr>
          <w:rFonts w:ascii="Arial" w:eastAsia="Calibri" w:hAnsi="Arial" w:cs="Arial"/>
          <w:i/>
        </w:rPr>
        <w:t>Journal</w:t>
      </w:r>
      <w:proofErr w:type="spellEnd"/>
      <w:r w:rsidRPr="000534D0">
        <w:rPr>
          <w:rFonts w:ascii="Arial" w:eastAsia="Calibri" w:hAnsi="Arial" w:cs="Arial"/>
          <w:i/>
        </w:rPr>
        <w:t xml:space="preserve"> of </w:t>
      </w:r>
      <w:proofErr w:type="spellStart"/>
      <w:r w:rsidRPr="000534D0">
        <w:rPr>
          <w:rFonts w:ascii="Arial" w:eastAsia="Calibri" w:hAnsi="Arial" w:cs="Arial"/>
          <w:i/>
        </w:rPr>
        <w:t>Nursing</w:t>
      </w:r>
      <w:proofErr w:type="spellEnd"/>
      <w:r w:rsidRPr="000534D0">
        <w:rPr>
          <w:rFonts w:ascii="Arial" w:eastAsia="Calibri" w:hAnsi="Arial" w:cs="Arial"/>
          <w:i/>
        </w:rPr>
        <w:t xml:space="preserve"> </w:t>
      </w:r>
      <w:proofErr w:type="spellStart"/>
      <w:r w:rsidRPr="000534D0">
        <w:rPr>
          <w:rFonts w:ascii="Arial" w:eastAsia="Calibri" w:hAnsi="Arial" w:cs="Arial"/>
          <w:i/>
        </w:rPr>
        <w:t>Measurement</w:t>
      </w:r>
      <w:proofErr w:type="spellEnd"/>
      <w:r w:rsidRPr="000534D0">
        <w:rPr>
          <w:rFonts w:ascii="Arial" w:eastAsia="Calibri" w:hAnsi="Arial" w:cs="Arial"/>
        </w:rPr>
        <w:t>. 1(2)</w:t>
      </w:r>
      <w:r w:rsidR="003E3AA0">
        <w:rPr>
          <w:rFonts w:ascii="Arial" w:eastAsia="Calibri" w:hAnsi="Arial" w:cs="Arial"/>
        </w:rPr>
        <w:t>, pp.</w:t>
      </w:r>
      <w:r w:rsidRPr="000534D0">
        <w:rPr>
          <w:rFonts w:ascii="Arial" w:eastAsia="Calibri" w:hAnsi="Arial" w:cs="Arial"/>
        </w:rPr>
        <w:t xml:space="preserve"> 165-178.</w:t>
      </w:r>
    </w:p>
    <w:sectPr w:rsidR="000554DB" w:rsidRPr="00262C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175"/>
    <w:multiLevelType w:val="multilevel"/>
    <w:tmpl w:val="DFD215BE"/>
    <w:lvl w:ilvl="0">
      <w:start w:val="5"/>
      <w:numFmt w:val="decimal"/>
      <w:lvlText w:val="%1"/>
      <w:lvlJc w:val="left"/>
      <w:pPr>
        <w:ind w:left="525" w:hanging="525"/>
      </w:pPr>
      <w:rPr>
        <w:rFonts w:hint="default"/>
        <w:b/>
      </w:rPr>
    </w:lvl>
    <w:lvl w:ilvl="1">
      <w:start w:val="4"/>
      <w:numFmt w:val="decimal"/>
      <w:lvlText w:val="%1.%2"/>
      <w:lvlJc w:val="left"/>
      <w:pPr>
        <w:ind w:left="808" w:hanging="525"/>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1" w15:restartNumberingAfterBreak="0">
    <w:nsid w:val="46F60EDE"/>
    <w:multiLevelType w:val="hybridMultilevel"/>
    <w:tmpl w:val="83B63DC4"/>
    <w:lvl w:ilvl="0" w:tplc="E9807246">
      <w:start w:val="2"/>
      <w:numFmt w:val="bullet"/>
      <w:lvlText w:val="-"/>
      <w:lvlJc w:val="left"/>
      <w:pPr>
        <w:ind w:left="1069" w:hanging="360"/>
      </w:pPr>
      <w:rPr>
        <w:rFonts w:ascii="Arial" w:eastAsiaTheme="minorHAnsi" w:hAnsi="Arial" w:cs="Aria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 w15:restartNumberingAfterBreak="0">
    <w:nsid w:val="474B49B9"/>
    <w:multiLevelType w:val="hybridMultilevel"/>
    <w:tmpl w:val="E54657C0"/>
    <w:lvl w:ilvl="0" w:tplc="C9D0CF2E">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E2B10A1"/>
    <w:multiLevelType w:val="multilevel"/>
    <w:tmpl w:val="F04A0E7A"/>
    <w:lvl w:ilvl="0">
      <w:start w:val="5"/>
      <w:numFmt w:val="decimal"/>
      <w:lvlText w:val="%1"/>
      <w:lvlJc w:val="left"/>
      <w:pPr>
        <w:ind w:left="1788" w:hanging="428"/>
      </w:pPr>
      <w:rPr>
        <w:rFonts w:hint="default"/>
      </w:rPr>
    </w:lvl>
    <w:lvl w:ilvl="1">
      <w:start w:val="1"/>
      <w:numFmt w:val="decimal"/>
      <w:lvlText w:val="%1.%2"/>
      <w:lvlJc w:val="left"/>
      <w:pPr>
        <w:ind w:left="1788" w:hanging="428"/>
      </w:pPr>
      <w:rPr>
        <w:rFonts w:ascii="Arial" w:eastAsia="Arial" w:hAnsi="Arial" w:cs="Arial" w:hint="default"/>
        <w:b/>
        <w:bCs/>
        <w:w w:val="99"/>
        <w:sz w:val="24"/>
        <w:szCs w:val="24"/>
      </w:rPr>
    </w:lvl>
    <w:lvl w:ilvl="2">
      <w:numFmt w:val="bullet"/>
      <w:lvlText w:val="•"/>
      <w:lvlJc w:val="left"/>
      <w:pPr>
        <w:ind w:left="3153" w:hanging="428"/>
      </w:pPr>
      <w:rPr>
        <w:rFonts w:hint="default"/>
      </w:rPr>
    </w:lvl>
    <w:lvl w:ilvl="3">
      <w:numFmt w:val="bullet"/>
      <w:lvlText w:val="•"/>
      <w:lvlJc w:val="left"/>
      <w:pPr>
        <w:ind w:left="3839" w:hanging="428"/>
      </w:pPr>
      <w:rPr>
        <w:rFonts w:hint="default"/>
      </w:rPr>
    </w:lvl>
    <w:lvl w:ilvl="4">
      <w:numFmt w:val="bullet"/>
      <w:lvlText w:val="•"/>
      <w:lvlJc w:val="left"/>
      <w:pPr>
        <w:ind w:left="4526" w:hanging="428"/>
      </w:pPr>
      <w:rPr>
        <w:rFonts w:hint="default"/>
      </w:rPr>
    </w:lvl>
    <w:lvl w:ilvl="5">
      <w:numFmt w:val="bullet"/>
      <w:lvlText w:val="•"/>
      <w:lvlJc w:val="left"/>
      <w:pPr>
        <w:ind w:left="5213" w:hanging="428"/>
      </w:pPr>
      <w:rPr>
        <w:rFonts w:hint="default"/>
      </w:rPr>
    </w:lvl>
    <w:lvl w:ilvl="6">
      <w:numFmt w:val="bullet"/>
      <w:lvlText w:val="•"/>
      <w:lvlJc w:val="left"/>
      <w:pPr>
        <w:ind w:left="5899" w:hanging="428"/>
      </w:pPr>
      <w:rPr>
        <w:rFonts w:hint="default"/>
      </w:rPr>
    </w:lvl>
    <w:lvl w:ilvl="7">
      <w:numFmt w:val="bullet"/>
      <w:lvlText w:val="•"/>
      <w:lvlJc w:val="left"/>
      <w:pPr>
        <w:ind w:left="6586" w:hanging="428"/>
      </w:pPr>
      <w:rPr>
        <w:rFonts w:hint="default"/>
      </w:rPr>
    </w:lvl>
    <w:lvl w:ilvl="8">
      <w:numFmt w:val="bullet"/>
      <w:lvlText w:val="•"/>
      <w:lvlJc w:val="left"/>
      <w:pPr>
        <w:ind w:left="7273" w:hanging="428"/>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A1"/>
    <w:rsid w:val="00025317"/>
    <w:rsid w:val="00026524"/>
    <w:rsid w:val="00037DEC"/>
    <w:rsid w:val="00044AC9"/>
    <w:rsid w:val="00053AE5"/>
    <w:rsid w:val="000554DB"/>
    <w:rsid w:val="000A7C84"/>
    <w:rsid w:val="000D6DE0"/>
    <w:rsid w:val="001350AA"/>
    <w:rsid w:val="00145D89"/>
    <w:rsid w:val="00183697"/>
    <w:rsid w:val="001A4A3D"/>
    <w:rsid w:val="00245A10"/>
    <w:rsid w:val="00262CCC"/>
    <w:rsid w:val="00271416"/>
    <w:rsid w:val="00315E44"/>
    <w:rsid w:val="0033453A"/>
    <w:rsid w:val="003B581D"/>
    <w:rsid w:val="003C1941"/>
    <w:rsid w:val="003E0936"/>
    <w:rsid w:val="003E3AA0"/>
    <w:rsid w:val="00440D8E"/>
    <w:rsid w:val="00446640"/>
    <w:rsid w:val="004850E3"/>
    <w:rsid w:val="004B60B5"/>
    <w:rsid w:val="00532B36"/>
    <w:rsid w:val="005360F8"/>
    <w:rsid w:val="00540FDB"/>
    <w:rsid w:val="00557C64"/>
    <w:rsid w:val="005A04AA"/>
    <w:rsid w:val="005A4EBA"/>
    <w:rsid w:val="005A7282"/>
    <w:rsid w:val="005F7DC6"/>
    <w:rsid w:val="006309D9"/>
    <w:rsid w:val="006549BB"/>
    <w:rsid w:val="0069503C"/>
    <w:rsid w:val="006A7778"/>
    <w:rsid w:val="006F09DD"/>
    <w:rsid w:val="00701000"/>
    <w:rsid w:val="00730862"/>
    <w:rsid w:val="00744522"/>
    <w:rsid w:val="007E485C"/>
    <w:rsid w:val="007F20B7"/>
    <w:rsid w:val="007F2AD1"/>
    <w:rsid w:val="007F5417"/>
    <w:rsid w:val="00802606"/>
    <w:rsid w:val="00810E04"/>
    <w:rsid w:val="008436E2"/>
    <w:rsid w:val="008A2D49"/>
    <w:rsid w:val="008A2EB9"/>
    <w:rsid w:val="008B31A4"/>
    <w:rsid w:val="008E050E"/>
    <w:rsid w:val="008E2985"/>
    <w:rsid w:val="008E699F"/>
    <w:rsid w:val="008F2D59"/>
    <w:rsid w:val="009B5374"/>
    <w:rsid w:val="009C3554"/>
    <w:rsid w:val="009D28FB"/>
    <w:rsid w:val="009E0595"/>
    <w:rsid w:val="00A02175"/>
    <w:rsid w:val="00A04620"/>
    <w:rsid w:val="00A528AF"/>
    <w:rsid w:val="00A5779A"/>
    <w:rsid w:val="00A6593C"/>
    <w:rsid w:val="00A66D8E"/>
    <w:rsid w:val="00A967D8"/>
    <w:rsid w:val="00AA74A8"/>
    <w:rsid w:val="00AF7B24"/>
    <w:rsid w:val="00B52B96"/>
    <w:rsid w:val="00B87941"/>
    <w:rsid w:val="00BF5CE8"/>
    <w:rsid w:val="00C35026"/>
    <w:rsid w:val="00C5108B"/>
    <w:rsid w:val="00C55481"/>
    <w:rsid w:val="00C66FBC"/>
    <w:rsid w:val="00C921BE"/>
    <w:rsid w:val="00CB7615"/>
    <w:rsid w:val="00CD620C"/>
    <w:rsid w:val="00CE0714"/>
    <w:rsid w:val="00CE555B"/>
    <w:rsid w:val="00D045DC"/>
    <w:rsid w:val="00D0546C"/>
    <w:rsid w:val="00D51400"/>
    <w:rsid w:val="00D521BC"/>
    <w:rsid w:val="00DB51CE"/>
    <w:rsid w:val="00DE23A1"/>
    <w:rsid w:val="00DF2518"/>
    <w:rsid w:val="00E20FAD"/>
    <w:rsid w:val="00E37B28"/>
    <w:rsid w:val="00EA0185"/>
    <w:rsid w:val="00EE6D4E"/>
    <w:rsid w:val="00F13AF0"/>
    <w:rsid w:val="00F46D75"/>
    <w:rsid w:val="00F56B65"/>
    <w:rsid w:val="00FC5F26"/>
    <w:rsid w:val="00FC6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687C-309F-4B5F-BCE5-891E9BB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1"/>
    <w:qFormat/>
    <w:rsid w:val="00C921BE"/>
    <w:pPr>
      <w:widowControl w:val="0"/>
      <w:spacing w:before="142" w:after="0" w:line="240" w:lineRule="auto"/>
      <w:ind w:left="1296"/>
      <w:jc w:val="both"/>
      <w:outlineLvl w:val="1"/>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E2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DE23A1"/>
    <w:rPr>
      <w:rFonts w:ascii="Courier New" w:eastAsia="Times New Roman" w:hAnsi="Courier New" w:cs="Courier New"/>
      <w:sz w:val="20"/>
      <w:szCs w:val="20"/>
      <w:lang w:eastAsia="es-PE"/>
    </w:rPr>
  </w:style>
  <w:style w:type="paragraph" w:styleId="Textoindependiente">
    <w:name w:val="Body Text"/>
    <w:basedOn w:val="Normal"/>
    <w:link w:val="TextoindependienteCar"/>
    <w:uiPriority w:val="1"/>
    <w:qFormat/>
    <w:rsid w:val="00DE23A1"/>
    <w:pPr>
      <w:widowControl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DE23A1"/>
    <w:rPr>
      <w:rFonts w:ascii="Arial" w:eastAsia="Arial" w:hAnsi="Arial" w:cs="Arial"/>
      <w:sz w:val="24"/>
      <w:szCs w:val="24"/>
      <w:lang w:val="en-US"/>
    </w:rPr>
  </w:style>
  <w:style w:type="paragraph" w:styleId="Ttulo">
    <w:name w:val="Title"/>
    <w:basedOn w:val="Normal"/>
    <w:next w:val="Normal"/>
    <w:link w:val="TtuloCar"/>
    <w:uiPriority w:val="10"/>
    <w:qFormat/>
    <w:rsid w:val="00DE23A1"/>
    <w:pPr>
      <w:spacing w:after="0" w:line="240" w:lineRule="auto"/>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DE23A1"/>
    <w:rPr>
      <w:rFonts w:asciiTheme="majorHAnsi" w:eastAsiaTheme="majorEastAsia" w:hAnsiTheme="majorHAnsi" w:cstheme="majorBidi"/>
      <w:spacing w:val="-10"/>
      <w:kern w:val="28"/>
      <w:sz w:val="56"/>
      <w:szCs w:val="56"/>
      <w:lang w:val="es-ES" w:eastAsia="es-ES"/>
    </w:rPr>
  </w:style>
  <w:style w:type="paragraph" w:styleId="Prrafodelista">
    <w:name w:val="List Paragraph"/>
    <w:aliases w:val="Fundamentacion,Bulleted List,Lista vistosa - Énfasis 11"/>
    <w:basedOn w:val="Normal"/>
    <w:link w:val="PrrafodelistaCar"/>
    <w:uiPriority w:val="34"/>
    <w:qFormat/>
    <w:rsid w:val="000554DB"/>
    <w:pPr>
      <w:suppressAutoHyphens/>
      <w:spacing w:after="0" w:line="240" w:lineRule="auto"/>
      <w:ind w:left="720"/>
      <w:contextualSpacing/>
      <w:jc w:val="both"/>
    </w:pPr>
    <w:rPr>
      <w:rFonts w:ascii="Times New Roman" w:eastAsia="Times New Roman" w:hAnsi="Times New Roman" w:cs="Times New Roman"/>
      <w:sz w:val="24"/>
      <w:szCs w:val="20"/>
      <w:lang w:val="en-AU" w:eastAsia="ar-SA"/>
    </w:rPr>
  </w:style>
  <w:style w:type="character" w:customStyle="1" w:styleId="PrrafodelistaCar">
    <w:name w:val="Párrafo de lista Car"/>
    <w:aliases w:val="Fundamentacion Car,Bulleted List Car,Lista vistosa - Énfasis 11 Car"/>
    <w:basedOn w:val="Fuentedeprrafopredeter"/>
    <w:link w:val="Prrafodelista"/>
    <w:uiPriority w:val="99"/>
    <w:rsid w:val="000554DB"/>
    <w:rPr>
      <w:rFonts w:ascii="Times New Roman" w:eastAsia="Times New Roman" w:hAnsi="Times New Roman" w:cs="Times New Roman"/>
      <w:sz w:val="24"/>
      <w:szCs w:val="20"/>
      <w:lang w:val="en-AU" w:eastAsia="ar-SA"/>
    </w:rPr>
  </w:style>
  <w:style w:type="character" w:customStyle="1" w:styleId="Ttulo2Car">
    <w:name w:val="Título 2 Car"/>
    <w:basedOn w:val="Fuentedeprrafopredeter"/>
    <w:link w:val="Ttulo2"/>
    <w:uiPriority w:val="1"/>
    <w:rsid w:val="00C921BE"/>
    <w:rPr>
      <w:rFonts w:ascii="Arial" w:eastAsia="Arial" w:hAnsi="Arial" w:cs="Arial"/>
      <w:b/>
      <w:bCs/>
      <w:sz w:val="24"/>
      <w:szCs w:val="24"/>
      <w:lang w:val="en-US"/>
    </w:rPr>
  </w:style>
  <w:style w:type="table" w:customStyle="1" w:styleId="TableGrid">
    <w:name w:val="TableGrid"/>
    <w:rsid w:val="00744522"/>
    <w:pPr>
      <w:spacing w:after="0" w:line="240" w:lineRule="auto"/>
    </w:pPr>
    <w:rPr>
      <w:rFonts w:eastAsiaTheme="minorEastAsia"/>
      <w:lang w:eastAsia="es-PE"/>
    </w:rPr>
    <w:tblPr>
      <w:tblCellMar>
        <w:top w:w="0" w:type="dxa"/>
        <w:left w:w="0" w:type="dxa"/>
        <w:bottom w:w="0" w:type="dxa"/>
        <w:right w:w="0" w:type="dxa"/>
      </w:tblCellMar>
    </w:tblPr>
  </w:style>
  <w:style w:type="character" w:styleId="Hipervnculo">
    <w:name w:val="Hyperlink"/>
    <w:basedOn w:val="Fuentedeprrafopredeter"/>
    <w:uiPriority w:val="99"/>
    <w:unhideWhenUsed/>
    <w:rsid w:val="00540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5644">
      <w:bodyDiv w:val="1"/>
      <w:marLeft w:val="0"/>
      <w:marRight w:val="0"/>
      <w:marTop w:val="0"/>
      <w:marBottom w:val="0"/>
      <w:divBdr>
        <w:top w:val="none" w:sz="0" w:space="0" w:color="auto"/>
        <w:left w:val="none" w:sz="0" w:space="0" w:color="auto"/>
        <w:bottom w:val="none" w:sz="0" w:space="0" w:color="auto"/>
        <w:right w:val="none" w:sz="0" w:space="0" w:color="auto"/>
      </w:divBdr>
    </w:div>
    <w:div w:id="20383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D5C3-52B6-4093-A6AA-E13CB789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28</Pages>
  <Words>7101</Words>
  <Characters>40481</Characters>
  <Application>Microsoft Office Word</Application>
  <DocSecurity>0</DocSecurity>
  <Lines>337</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 de Windows</cp:lastModifiedBy>
  <cp:revision>3</cp:revision>
  <dcterms:created xsi:type="dcterms:W3CDTF">2018-12-31T18:38:00Z</dcterms:created>
  <dcterms:modified xsi:type="dcterms:W3CDTF">2019-04-24T12:55:00Z</dcterms:modified>
</cp:coreProperties>
</file>